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D2562" w14:textId="77777777" w:rsidR="00B52013" w:rsidRDefault="00000000">
      <w:pPr>
        <w:spacing w:after="40"/>
        <w:jc w:val="center"/>
      </w:pPr>
      <w:r>
        <w:rPr>
          <w:b/>
          <w:bCs/>
          <w:sz w:val="26"/>
          <w:szCs w:val="26"/>
        </w:rPr>
        <w:t>İstihdamda Yapay Zekâ ve Kişisel Verilerin Korunması Sempozyumu</w:t>
      </w:r>
    </w:p>
    <w:p w14:paraId="74900839" w14:textId="77777777" w:rsidR="00B52013" w:rsidRDefault="00000000">
      <w:pPr>
        <w:spacing w:after="200"/>
        <w:jc w:val="center"/>
      </w:pPr>
      <w:r>
        <w:rPr>
          <w:color w:val="595959"/>
          <w:sz w:val="20"/>
          <w:szCs w:val="20"/>
        </w:rPr>
        <w:t>KVKK – İbn Haldun Üniversitesi | 3–4 Aralık 2026</w:t>
      </w:r>
    </w:p>
    <w:p w14:paraId="54987B00" w14:textId="77777777" w:rsidR="00B52013" w:rsidRDefault="00000000">
      <w:pPr>
        <w:spacing w:after="240"/>
        <w:jc w:val="center"/>
      </w:pPr>
      <w:r>
        <w:rPr>
          <w:b/>
          <w:bCs/>
          <w:color w:val="1F4E79"/>
          <w:sz w:val="28"/>
          <w:szCs w:val="28"/>
        </w:rPr>
        <w:t>KAYNAKÇA ŞABLONU</w:t>
      </w:r>
    </w:p>
    <w:p w14:paraId="78B3986C" w14:textId="77777777" w:rsidR="00B52013" w:rsidRDefault="00000000">
      <w:pPr>
        <w:spacing w:after="240"/>
        <w:jc w:val="center"/>
      </w:pPr>
      <w:r>
        <w:rPr>
          <w:i/>
          <w:iCs/>
          <w:color w:val="595959"/>
          <w:sz w:val="20"/>
          <w:szCs w:val="20"/>
        </w:rPr>
        <w:t>Chicago Manual of Style (16. veya 17. baskı) – dipnot ve kaynakça sistemi</w:t>
      </w:r>
    </w:p>
    <w:p w14:paraId="59B55E64" w14:textId="77777777" w:rsidR="00B52013" w:rsidRDefault="00B52013">
      <w:pPr>
        <w:spacing w:after="120" w:line="360" w:lineRule="auto"/>
        <w:jc w:val="both"/>
      </w:pPr>
    </w:p>
    <w:p w14:paraId="1DF30C21" w14:textId="77777777" w:rsidR="00B52013" w:rsidRDefault="00000000">
      <w:pPr>
        <w:pStyle w:val="Balk1"/>
        <w:keepNext/>
        <w:spacing w:before="360" w:after="120" w:line="360" w:lineRule="auto"/>
        <w:jc w:val="center"/>
      </w:pPr>
      <w:r>
        <w:t>KAYNAKÇA</w:t>
      </w:r>
    </w:p>
    <w:p w14:paraId="102513C0" w14:textId="77777777" w:rsidR="00B52013" w:rsidRDefault="00000000">
      <w:pPr>
        <w:pStyle w:val="Balk2"/>
        <w:keepNext/>
        <w:spacing w:before="120" w:after="120" w:line="360" w:lineRule="auto"/>
      </w:pPr>
      <w:r>
        <w:t>Kitaplar ve Makaleler</w:t>
      </w:r>
    </w:p>
    <w:p w14:paraId="79736458" w14:textId="77777777" w:rsidR="00B52013" w:rsidRDefault="00000000">
      <w:pPr>
        <w:spacing w:after="120" w:line="360" w:lineRule="auto"/>
        <w:ind w:left="567" w:hanging="567"/>
      </w:pPr>
      <w:r>
        <w:rPr>
          <w:i/>
          <w:iCs/>
          <w:color w:val="7F7F7F"/>
        </w:rPr>
        <w:t>Soyadı, Ad. Kitap Adı. Baskı. Yer: Yayınevi, Yıl.</w:t>
      </w:r>
    </w:p>
    <w:p w14:paraId="5ADD7BA1" w14:textId="77777777" w:rsidR="00B52013" w:rsidRDefault="00000000">
      <w:pPr>
        <w:spacing w:after="120" w:line="360" w:lineRule="auto"/>
        <w:ind w:left="567" w:hanging="567"/>
      </w:pPr>
      <w:r>
        <w:rPr>
          <w:i/>
          <w:iCs/>
          <w:color w:val="7F7F7F"/>
        </w:rPr>
        <w:t>Soyadı, Ad. “Makale Başlığı.” Dergi Adı cilt, sayı (Yıl): ilk–son sayfa. https://doi.org/…</w:t>
      </w:r>
    </w:p>
    <w:p w14:paraId="7DDCAC79" w14:textId="77777777" w:rsidR="00B52013" w:rsidRDefault="00000000">
      <w:pPr>
        <w:spacing w:after="120" w:line="360" w:lineRule="auto"/>
        <w:ind w:left="567" w:hanging="567"/>
      </w:pPr>
      <w:r>
        <w:rPr>
          <w:i/>
          <w:iCs/>
          <w:color w:val="7F7F7F"/>
        </w:rPr>
        <w:t>Soyadı, Ad. “Bölüm Başlığı.” Kitap Adı, editör Ad Soyadı, ilk–son sayfa. Yer: Yayınevi, Yıl.</w:t>
      </w:r>
    </w:p>
    <w:p w14:paraId="15D187C2" w14:textId="77777777" w:rsidR="00B52013" w:rsidRDefault="00000000">
      <w:pPr>
        <w:pStyle w:val="Balk2"/>
        <w:keepNext/>
        <w:spacing w:before="120" w:after="120" w:line="360" w:lineRule="auto"/>
      </w:pPr>
      <w:r>
        <w:t>Mevzuat</w:t>
      </w:r>
    </w:p>
    <w:p w14:paraId="2251E33D" w14:textId="77777777" w:rsidR="00B52013" w:rsidRDefault="00000000">
      <w:pPr>
        <w:spacing w:after="120" w:line="360" w:lineRule="auto"/>
        <w:ind w:left="567" w:hanging="567"/>
      </w:pPr>
      <w:r>
        <w:t>6698 sayılı Kişisel Verilerin Korunması Kanunu. Resmî Gazete, 7 Nisan 2016, Sayı 29677.</w:t>
      </w:r>
    </w:p>
    <w:p w14:paraId="3A8752C2" w14:textId="77777777" w:rsidR="00B52013" w:rsidRDefault="00000000">
      <w:pPr>
        <w:spacing w:after="120" w:line="360" w:lineRule="auto"/>
        <w:ind w:left="567" w:hanging="567"/>
      </w:pPr>
      <w:proofErr w:type="spellStart"/>
      <w:r>
        <w:t>Regulation</w:t>
      </w:r>
      <w:proofErr w:type="spellEnd"/>
      <w:r>
        <w:t xml:space="preserve"> (EU) 2016/679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Parliament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Council</w:t>
      </w:r>
      <w:proofErr w:type="spellEnd"/>
      <w:r>
        <w:t xml:space="preserve"> of 27 April 2016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protection</w:t>
      </w:r>
      <w:proofErr w:type="spellEnd"/>
      <w:r>
        <w:t xml:space="preserve"> of </w:t>
      </w:r>
      <w:proofErr w:type="spellStart"/>
      <w:r>
        <w:t>natural</w:t>
      </w:r>
      <w:proofErr w:type="spellEnd"/>
      <w:r>
        <w:t xml:space="preserve"> </w:t>
      </w:r>
      <w:proofErr w:type="spellStart"/>
      <w:r>
        <w:t>persons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regard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processing</w:t>
      </w:r>
      <w:proofErr w:type="spellEnd"/>
      <w:r>
        <w:t xml:space="preserve"> of </w:t>
      </w:r>
      <w:proofErr w:type="spellStart"/>
      <w:r>
        <w:t>personal</w:t>
      </w:r>
      <w:proofErr w:type="spellEnd"/>
      <w:r>
        <w:t xml:space="preserve"> data </w:t>
      </w:r>
      <w:proofErr w:type="spellStart"/>
      <w:r>
        <w:t>and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free</w:t>
      </w:r>
      <w:proofErr w:type="spellEnd"/>
      <w:r>
        <w:t xml:space="preserve"> </w:t>
      </w:r>
      <w:proofErr w:type="spellStart"/>
      <w:r>
        <w:t>movement</w:t>
      </w:r>
      <w:proofErr w:type="spellEnd"/>
      <w:r>
        <w:t xml:space="preserve"> of </w:t>
      </w:r>
      <w:proofErr w:type="spellStart"/>
      <w:r>
        <w:t>such</w:t>
      </w:r>
      <w:proofErr w:type="spellEnd"/>
      <w:r>
        <w:t xml:space="preserve"> data (General Data </w:t>
      </w:r>
      <w:proofErr w:type="spellStart"/>
      <w:r>
        <w:t>Protection</w:t>
      </w:r>
      <w:proofErr w:type="spellEnd"/>
      <w:r>
        <w:t xml:space="preserve"> </w:t>
      </w:r>
      <w:proofErr w:type="spellStart"/>
      <w:r>
        <w:t>Regulation</w:t>
      </w:r>
      <w:proofErr w:type="spellEnd"/>
      <w:r>
        <w:t>). OJ L 119, 4.5.2016, 1–88.</w:t>
      </w:r>
    </w:p>
    <w:p w14:paraId="747EADC5" w14:textId="77777777" w:rsidR="00B52013" w:rsidRDefault="00000000">
      <w:pPr>
        <w:spacing w:after="120" w:line="360" w:lineRule="auto"/>
        <w:ind w:left="567" w:hanging="567"/>
      </w:pPr>
      <w:proofErr w:type="spellStart"/>
      <w:r>
        <w:t>Regulation</w:t>
      </w:r>
      <w:proofErr w:type="spellEnd"/>
      <w:r>
        <w:t xml:space="preserve"> (EU) 2024/1689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Parliament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Council</w:t>
      </w:r>
      <w:proofErr w:type="spellEnd"/>
      <w:r>
        <w:t xml:space="preserve"> of 13 </w:t>
      </w:r>
      <w:proofErr w:type="spellStart"/>
      <w:r>
        <w:t>June</w:t>
      </w:r>
      <w:proofErr w:type="spellEnd"/>
      <w:r>
        <w:t xml:space="preserve"> 2024 </w:t>
      </w:r>
      <w:proofErr w:type="spellStart"/>
      <w:r>
        <w:t>laying</w:t>
      </w:r>
      <w:proofErr w:type="spellEnd"/>
      <w:r>
        <w:t xml:space="preserve"> </w:t>
      </w:r>
      <w:proofErr w:type="spellStart"/>
      <w:r>
        <w:t>down</w:t>
      </w:r>
      <w:proofErr w:type="spellEnd"/>
      <w:r>
        <w:t xml:space="preserve"> </w:t>
      </w:r>
      <w:proofErr w:type="spellStart"/>
      <w:r>
        <w:t>harmonised</w:t>
      </w:r>
      <w:proofErr w:type="spellEnd"/>
      <w:r>
        <w:t xml:space="preserve"> </w:t>
      </w:r>
      <w:proofErr w:type="spellStart"/>
      <w:r>
        <w:t>rules</w:t>
      </w:r>
      <w:proofErr w:type="spellEnd"/>
      <w:r>
        <w:t xml:space="preserve"> on </w:t>
      </w:r>
      <w:proofErr w:type="spellStart"/>
      <w:r>
        <w:t>artificial</w:t>
      </w:r>
      <w:proofErr w:type="spellEnd"/>
      <w:r>
        <w:t xml:space="preserve"> </w:t>
      </w:r>
      <w:proofErr w:type="spellStart"/>
      <w:r>
        <w:t>intelligence</w:t>
      </w:r>
      <w:proofErr w:type="spellEnd"/>
      <w:r>
        <w:t xml:space="preserve"> (</w:t>
      </w:r>
      <w:proofErr w:type="spellStart"/>
      <w:r>
        <w:t>Artificial</w:t>
      </w:r>
      <w:proofErr w:type="spellEnd"/>
      <w:r>
        <w:t xml:space="preserve"> </w:t>
      </w:r>
      <w:proofErr w:type="spellStart"/>
      <w:r>
        <w:t>Intelligence</w:t>
      </w:r>
      <w:proofErr w:type="spellEnd"/>
      <w:r>
        <w:t xml:space="preserve"> </w:t>
      </w:r>
      <w:proofErr w:type="spellStart"/>
      <w:r>
        <w:t>Act</w:t>
      </w:r>
      <w:proofErr w:type="spellEnd"/>
      <w:r>
        <w:t>). OJ L, 2024/1689, 12.7.2024.</w:t>
      </w:r>
    </w:p>
    <w:p w14:paraId="3ADD61D7" w14:textId="77777777" w:rsidR="00B52013" w:rsidRDefault="00000000">
      <w:pPr>
        <w:pStyle w:val="Balk2"/>
        <w:keepNext/>
        <w:spacing w:before="120" w:after="120" w:line="360" w:lineRule="auto"/>
      </w:pPr>
      <w:r>
        <w:t>Yargı ve Kurul Kararları</w:t>
      </w:r>
    </w:p>
    <w:p w14:paraId="59FF57EF" w14:textId="77777777" w:rsidR="00B52013" w:rsidRDefault="00000000">
      <w:pPr>
        <w:spacing w:after="120" w:line="360" w:lineRule="auto"/>
        <w:ind w:left="567" w:hanging="567"/>
      </w:pPr>
      <w:r>
        <w:rPr>
          <w:i/>
          <w:iCs/>
          <w:color w:val="7F7F7F"/>
        </w:rPr>
        <w:t>[Mahkeme/Daire], [Tarih], E. [Esas No], K. [Karar No].</w:t>
      </w:r>
    </w:p>
    <w:p w14:paraId="33DD5C11" w14:textId="77777777" w:rsidR="00B52013" w:rsidRDefault="00000000">
      <w:pPr>
        <w:spacing w:after="120" w:line="360" w:lineRule="auto"/>
        <w:ind w:left="567" w:hanging="567"/>
      </w:pPr>
      <w:r>
        <w:rPr>
          <w:i/>
          <w:iCs/>
          <w:color w:val="7F7F7F"/>
        </w:rPr>
        <w:t>Kişisel Verileri Koruma Kurulu, [Tarih] tarihli ve [Karar No] sayılı karar.</w:t>
      </w:r>
    </w:p>
    <w:p w14:paraId="4E21D5C3" w14:textId="77777777" w:rsidR="00B52013" w:rsidRDefault="00000000">
      <w:pPr>
        <w:pStyle w:val="Balk2"/>
        <w:keepNext/>
        <w:spacing w:before="120" w:after="120" w:line="360" w:lineRule="auto"/>
      </w:pPr>
      <w:r>
        <w:t>İnternet Kaynakları</w:t>
      </w:r>
    </w:p>
    <w:p w14:paraId="03126EAA" w14:textId="77777777" w:rsidR="00B52013" w:rsidRDefault="00000000">
      <w:pPr>
        <w:spacing w:after="120" w:line="360" w:lineRule="auto"/>
        <w:ind w:left="567" w:hanging="567"/>
      </w:pPr>
      <w:r>
        <w:rPr>
          <w:i/>
          <w:iCs/>
          <w:color w:val="7F7F7F"/>
        </w:rPr>
        <w:t>Kurum/Yazar. “Sayfa Başlığı.” Yayın Tarihi. Erişim gün ay yıl. URL.</w:t>
      </w:r>
    </w:p>
    <w:sectPr w:rsidR="00B5201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3F044" w14:textId="77777777" w:rsidR="009838E5" w:rsidRDefault="009838E5">
      <w:r>
        <w:separator/>
      </w:r>
    </w:p>
  </w:endnote>
  <w:endnote w:type="continuationSeparator" w:id="0">
    <w:p w14:paraId="64301B9A" w14:textId="77777777" w:rsidR="009838E5" w:rsidRDefault="00983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0A0BE" w14:textId="77777777" w:rsidR="00B52013" w:rsidRDefault="00000000">
    <w:pPr>
      <w:jc w:val="center"/>
    </w:pPr>
    <w:proofErr w:type="gramStart"/>
    <w:r>
      <w:rPr>
        <w:color w:val="7F7F7F"/>
        <w:sz w:val="18"/>
        <w:szCs w:val="18"/>
      </w:rPr>
      <w:t>Kaynakça  |</w:t>
    </w:r>
    <w:proofErr w:type="gramEnd"/>
    <w:r>
      <w:rPr>
        <w:color w:val="7F7F7F"/>
        <w:sz w:val="18"/>
        <w:szCs w:val="18"/>
      </w:rPr>
      <w:t xml:space="preserve">  </w:t>
    </w:r>
    <w:r>
      <w:rPr>
        <w:color w:val="7F7F7F"/>
        <w:sz w:val="18"/>
        <w:szCs w:val="18"/>
      </w:rPr>
      <w:fldChar w:fldCharType="begin"/>
    </w:r>
    <w:r>
      <w:rPr>
        <w:color w:val="7F7F7F"/>
        <w:sz w:val="18"/>
        <w:szCs w:val="18"/>
      </w:rPr>
      <w:instrText>PAGE</w:instrText>
    </w:r>
    <w:r>
      <w:rPr>
        <w:color w:val="7F7F7F"/>
        <w:sz w:val="18"/>
        <w:szCs w:val="18"/>
      </w:rPr>
      <w:fldChar w:fldCharType="separate"/>
    </w:r>
    <w:r w:rsidR="00C822FD">
      <w:rPr>
        <w:noProof/>
        <w:color w:val="7F7F7F"/>
        <w:sz w:val="18"/>
        <w:szCs w:val="18"/>
      </w:rPr>
      <w:t>1</w:t>
    </w:r>
    <w:r>
      <w:rPr>
        <w:color w:val="7F7F7F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C2BA23" w14:textId="77777777" w:rsidR="009838E5" w:rsidRDefault="009838E5">
      <w:r>
        <w:separator/>
      </w:r>
    </w:p>
  </w:footnote>
  <w:footnote w:type="continuationSeparator" w:id="0">
    <w:p w14:paraId="4BE7684E" w14:textId="77777777" w:rsidR="009838E5" w:rsidRDefault="00983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2DFBA" w14:textId="77777777" w:rsidR="00B52013" w:rsidRDefault="00000000">
    <w:pPr>
      <w:pBdr>
        <w:bottom w:val="single" w:sz="4" w:space="4" w:color="1F4E79"/>
      </w:pBdr>
      <w:jc w:val="center"/>
    </w:pPr>
    <w:r>
      <w:rPr>
        <w:i/>
        <w:iCs/>
        <w:color w:val="1F4E79"/>
        <w:sz w:val="18"/>
        <w:szCs w:val="18"/>
      </w:rPr>
      <w:t>İstihdamda Yapay Zekâ ve Kişisel Verilerin Korunması Sempozyumu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3C62DD"/>
    <w:multiLevelType w:val="hybridMultilevel"/>
    <w:tmpl w:val="EF5E7E62"/>
    <w:lvl w:ilvl="0" w:tplc="D8AE2396">
      <w:start w:val="1"/>
      <w:numFmt w:val="bullet"/>
      <w:lvlText w:val="●"/>
      <w:lvlJc w:val="left"/>
      <w:pPr>
        <w:ind w:left="720" w:hanging="360"/>
      </w:pPr>
    </w:lvl>
    <w:lvl w:ilvl="1" w:tplc="BBC04E8C">
      <w:start w:val="1"/>
      <w:numFmt w:val="bullet"/>
      <w:lvlText w:val="○"/>
      <w:lvlJc w:val="left"/>
      <w:pPr>
        <w:ind w:left="1440" w:hanging="360"/>
      </w:pPr>
    </w:lvl>
    <w:lvl w:ilvl="2" w:tplc="CFBAA2C8">
      <w:start w:val="1"/>
      <w:numFmt w:val="bullet"/>
      <w:lvlText w:val="■"/>
      <w:lvlJc w:val="left"/>
      <w:pPr>
        <w:ind w:left="2160" w:hanging="360"/>
      </w:pPr>
    </w:lvl>
    <w:lvl w:ilvl="3" w:tplc="7556E08E">
      <w:start w:val="1"/>
      <w:numFmt w:val="bullet"/>
      <w:lvlText w:val="●"/>
      <w:lvlJc w:val="left"/>
      <w:pPr>
        <w:ind w:left="2880" w:hanging="360"/>
      </w:pPr>
    </w:lvl>
    <w:lvl w:ilvl="4" w:tplc="5C4E6ECA">
      <w:start w:val="1"/>
      <w:numFmt w:val="bullet"/>
      <w:lvlText w:val="○"/>
      <w:lvlJc w:val="left"/>
      <w:pPr>
        <w:ind w:left="3600" w:hanging="360"/>
      </w:pPr>
    </w:lvl>
    <w:lvl w:ilvl="5" w:tplc="BFACA9C2">
      <w:start w:val="1"/>
      <w:numFmt w:val="bullet"/>
      <w:lvlText w:val="■"/>
      <w:lvlJc w:val="left"/>
      <w:pPr>
        <w:ind w:left="4320" w:hanging="360"/>
      </w:pPr>
    </w:lvl>
    <w:lvl w:ilvl="6" w:tplc="251C1884">
      <w:start w:val="1"/>
      <w:numFmt w:val="bullet"/>
      <w:lvlText w:val="●"/>
      <w:lvlJc w:val="left"/>
      <w:pPr>
        <w:ind w:left="5040" w:hanging="360"/>
      </w:pPr>
    </w:lvl>
    <w:lvl w:ilvl="7" w:tplc="E312A612">
      <w:start w:val="1"/>
      <w:numFmt w:val="bullet"/>
      <w:lvlText w:val="●"/>
      <w:lvlJc w:val="left"/>
      <w:pPr>
        <w:ind w:left="5760" w:hanging="360"/>
      </w:pPr>
    </w:lvl>
    <w:lvl w:ilvl="8" w:tplc="6DC209E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7E05379"/>
    <w:multiLevelType w:val="hybridMultilevel"/>
    <w:tmpl w:val="3F54DA1A"/>
    <w:lvl w:ilvl="0" w:tplc="9AC4EA20">
      <w:start w:val="1"/>
      <w:numFmt w:val="bullet"/>
      <w:lvlText w:val="•"/>
      <w:lvlJc w:val="left"/>
      <w:pPr>
        <w:ind w:left="360" w:hanging="240"/>
      </w:pPr>
    </w:lvl>
    <w:lvl w:ilvl="1" w:tplc="5C22E186">
      <w:numFmt w:val="decimal"/>
      <w:lvlText w:val=""/>
      <w:lvlJc w:val="left"/>
    </w:lvl>
    <w:lvl w:ilvl="2" w:tplc="542EE70A">
      <w:numFmt w:val="decimal"/>
      <w:lvlText w:val=""/>
      <w:lvlJc w:val="left"/>
    </w:lvl>
    <w:lvl w:ilvl="3" w:tplc="2F068288">
      <w:numFmt w:val="decimal"/>
      <w:lvlText w:val=""/>
      <w:lvlJc w:val="left"/>
    </w:lvl>
    <w:lvl w:ilvl="4" w:tplc="3630239A">
      <w:numFmt w:val="decimal"/>
      <w:lvlText w:val=""/>
      <w:lvlJc w:val="left"/>
    </w:lvl>
    <w:lvl w:ilvl="5" w:tplc="46DA6EF2">
      <w:numFmt w:val="decimal"/>
      <w:lvlText w:val=""/>
      <w:lvlJc w:val="left"/>
    </w:lvl>
    <w:lvl w:ilvl="6" w:tplc="AA24AD98">
      <w:numFmt w:val="decimal"/>
      <w:lvlText w:val=""/>
      <w:lvlJc w:val="left"/>
    </w:lvl>
    <w:lvl w:ilvl="7" w:tplc="11AE7E92">
      <w:numFmt w:val="decimal"/>
      <w:lvlText w:val=""/>
      <w:lvlJc w:val="left"/>
    </w:lvl>
    <w:lvl w:ilvl="8" w:tplc="4B94EFB0">
      <w:numFmt w:val="decimal"/>
      <w:lvlText w:val=""/>
      <w:lvlJc w:val="left"/>
    </w:lvl>
  </w:abstractNum>
  <w:num w:numId="1" w16cid:durableId="1260872554">
    <w:abstractNumId w:val="0"/>
    <w:lvlOverride w:ilvl="0">
      <w:startOverride w:val="1"/>
    </w:lvlOverride>
  </w:num>
  <w:num w:numId="2" w16cid:durableId="137646275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013"/>
    <w:rsid w:val="009838E5"/>
    <w:rsid w:val="00B52013"/>
    <w:rsid w:val="00C82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21D360"/>
  <w15:docId w15:val="{DBA90011-529D-204E-8B2E-EB4A83A5C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b/>
      <w:bCs/>
      <w:color w:val="000000"/>
    </w:rPr>
  </w:style>
  <w:style w:type="paragraph" w:styleId="Balk2">
    <w:name w:val="heading 2"/>
    <w:uiPriority w:val="9"/>
    <w:unhideWhenUsed/>
    <w:qFormat/>
    <w:pPr>
      <w:outlineLvl w:val="1"/>
    </w:pPr>
    <w:rPr>
      <w:b/>
      <w:bCs/>
      <w:color w:val="000000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1139</Characters>
  <Application>Microsoft Office Word</Application>
  <DocSecurity>0</DocSecurity>
  <Lines>24</Lines>
  <Paragraphs>9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Abdülmecit Güldağı</cp:lastModifiedBy>
  <cp:revision>2</cp:revision>
  <dcterms:created xsi:type="dcterms:W3CDTF">2026-10-01T10:14:00Z</dcterms:created>
  <dcterms:modified xsi:type="dcterms:W3CDTF">2026-10-01T10:16:00Z</dcterms:modified>
</cp:coreProperties>
</file>