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A3DD1" w14:textId="35CBE608" w:rsidR="00D1342F" w:rsidRPr="006620BB" w:rsidRDefault="00A87636" w:rsidP="00A876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0BB">
        <w:rPr>
          <w:rFonts w:ascii="Times New Roman" w:hAnsi="Times New Roman" w:cs="Times New Roman"/>
          <w:b/>
          <w:bCs/>
          <w:sz w:val="24"/>
          <w:szCs w:val="24"/>
        </w:rPr>
        <w:t xml:space="preserve">İBN HALDUN </w:t>
      </w:r>
      <w:r w:rsidR="00B341C4">
        <w:rPr>
          <w:rFonts w:ascii="Times New Roman" w:hAnsi="Times New Roman" w:cs="Times New Roman"/>
          <w:b/>
          <w:bCs/>
          <w:sz w:val="24"/>
          <w:szCs w:val="24"/>
        </w:rPr>
        <w:t>ÜNİVERSİTESİ STRATEJİK PLAN 2024</w:t>
      </w:r>
      <w:r w:rsidRPr="006620BB">
        <w:rPr>
          <w:rFonts w:ascii="Times New Roman" w:hAnsi="Times New Roman" w:cs="Times New Roman"/>
          <w:b/>
          <w:bCs/>
          <w:sz w:val="24"/>
          <w:szCs w:val="24"/>
        </w:rPr>
        <w:t xml:space="preserve"> YILI İZLEME</w:t>
      </w:r>
    </w:p>
    <w:p w14:paraId="40BB4106" w14:textId="37D02B32" w:rsidR="00A87636" w:rsidRPr="006620BB" w:rsidRDefault="00A87636" w:rsidP="00A876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0BB">
        <w:rPr>
          <w:rFonts w:ascii="Times New Roman" w:hAnsi="Times New Roman" w:cs="Times New Roman"/>
          <w:b/>
          <w:bCs/>
          <w:sz w:val="24"/>
          <w:szCs w:val="24"/>
        </w:rPr>
        <w:t>DEĞERLENDİRME RAPORU</w:t>
      </w:r>
    </w:p>
    <w:p w14:paraId="09A6E199" w14:textId="77777777" w:rsidR="00A87636" w:rsidRPr="006620BB" w:rsidRDefault="00A87636">
      <w:pPr>
        <w:rPr>
          <w:rFonts w:ascii="Times New Roman" w:hAnsi="Times New Roman" w:cs="Times New Roman"/>
          <w:sz w:val="24"/>
          <w:szCs w:val="24"/>
        </w:rPr>
      </w:pPr>
    </w:p>
    <w:p w14:paraId="49285F5E" w14:textId="0111D798" w:rsidR="00454512" w:rsidRPr="006620BB" w:rsidRDefault="0045451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620BB">
        <w:rPr>
          <w:rFonts w:ascii="Times New Roman" w:hAnsi="Times New Roman" w:cs="Times New Roman"/>
          <w:b/>
          <w:bCs/>
          <w:sz w:val="24"/>
          <w:szCs w:val="24"/>
        </w:rPr>
        <w:t>Giriş</w:t>
      </w:r>
    </w:p>
    <w:p w14:paraId="25EF4A55" w14:textId="3F2F92F9" w:rsidR="00454512" w:rsidRPr="006620BB" w:rsidRDefault="00454512" w:rsidP="0045451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Bu rapor İbn Haldun Üniversitesi’nin 2022-2025 yıllarını </w:t>
      </w:r>
      <w:r w:rsidR="00B341C4">
        <w:rPr>
          <w:rFonts w:ascii="Times New Roman" w:hAnsi="Times New Roman" w:cs="Times New Roman"/>
          <w:sz w:val="24"/>
          <w:szCs w:val="24"/>
        </w:rPr>
        <w:t>kapsayan stratejik planının 2024</w:t>
      </w:r>
      <w:r w:rsidRPr="006620BB">
        <w:rPr>
          <w:rFonts w:ascii="Times New Roman" w:hAnsi="Times New Roman" w:cs="Times New Roman"/>
          <w:sz w:val="24"/>
          <w:szCs w:val="24"/>
        </w:rPr>
        <w:t xml:space="preserve"> yılı sonunda uygulanma başarısını değerlendirmek üzere hazırlanmıştır. Raporun ana amacı üst yönetim ekibine özet niteliğinde bir genel görüş ve değerlendirme sunmaktır. Bu nedenle; raporda birim ve performans göstergesi seviyesinde detay izlem</w:t>
      </w:r>
      <w:r w:rsidR="00330985">
        <w:rPr>
          <w:rFonts w:ascii="Times New Roman" w:hAnsi="Times New Roman" w:cs="Times New Roman"/>
          <w:sz w:val="24"/>
          <w:szCs w:val="24"/>
        </w:rPr>
        <w:t>e</w:t>
      </w:r>
      <w:r w:rsidRPr="006620BB">
        <w:rPr>
          <w:rFonts w:ascii="Times New Roman" w:hAnsi="Times New Roman" w:cs="Times New Roman"/>
          <w:sz w:val="24"/>
          <w:szCs w:val="24"/>
        </w:rPr>
        <w:t xml:space="preserve"> üniversitenin Kurumsal Yönetim Bilgi Sistemi yoluyla yapılma</w:t>
      </w:r>
      <w:r w:rsidR="00330985">
        <w:rPr>
          <w:rFonts w:ascii="Times New Roman" w:hAnsi="Times New Roman" w:cs="Times New Roman"/>
          <w:sz w:val="24"/>
          <w:szCs w:val="24"/>
        </w:rPr>
        <w:t>kta</w:t>
      </w:r>
      <w:r w:rsidRPr="006620BB">
        <w:rPr>
          <w:rFonts w:ascii="Times New Roman" w:hAnsi="Times New Roman" w:cs="Times New Roman"/>
          <w:sz w:val="24"/>
          <w:szCs w:val="24"/>
        </w:rPr>
        <w:t xml:space="preserve"> ve birimlerle birlikte yapılacak toplantılarda </w:t>
      </w:r>
      <w:r w:rsidR="00330985" w:rsidRPr="006620BB">
        <w:rPr>
          <w:rFonts w:ascii="Times New Roman" w:hAnsi="Times New Roman" w:cs="Times New Roman"/>
          <w:sz w:val="24"/>
          <w:szCs w:val="24"/>
        </w:rPr>
        <w:t>değerlendi</w:t>
      </w:r>
      <w:r w:rsidR="00330985">
        <w:rPr>
          <w:rFonts w:ascii="Times New Roman" w:hAnsi="Times New Roman" w:cs="Times New Roman"/>
          <w:sz w:val="24"/>
          <w:szCs w:val="24"/>
        </w:rPr>
        <w:t>rilmektedir.</w:t>
      </w:r>
    </w:p>
    <w:p w14:paraId="48DD8352" w14:textId="0E2866D6" w:rsidR="000D0764" w:rsidRPr="006620BB" w:rsidRDefault="000D0764" w:rsidP="00454512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Üniversitenin 2022-2025 Stratejik Planı’nda bulunan 7 Stratejik Amaç şöyledir;</w:t>
      </w:r>
    </w:p>
    <w:p w14:paraId="2A3561AC" w14:textId="5579B65D" w:rsidR="000D0764" w:rsidRPr="006620BB" w:rsidRDefault="000D0764" w:rsidP="00417E4E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Stratejik Amaç 1: Sosyal bilimler alanında bilginin bütün kaynaklarına açık, gelenekten beslenen, kültür ve sanatla iç içe uluslararası düzeyde programlar sunmak.</w:t>
      </w:r>
    </w:p>
    <w:p w14:paraId="2F253C7D" w14:textId="6036BBF1" w:rsidR="000D0764" w:rsidRPr="006620BB" w:rsidRDefault="000D0764" w:rsidP="00417E4E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Stratejik Amaç 2: Bilime, topluma ve insanlığa katkıyı önceleyen araştırmacılar ve değişimi yönetebilen, geleceğe hazır bireyler yetiştirmek.</w:t>
      </w:r>
    </w:p>
    <w:p w14:paraId="03C3B74C" w14:textId="59E21D44" w:rsidR="000D0764" w:rsidRPr="006620BB" w:rsidRDefault="000D0764" w:rsidP="00417E4E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Stratejik Amaç 3: İnsana ve topluma dokunan etkili araştırmalar yapmak.</w:t>
      </w:r>
    </w:p>
    <w:p w14:paraId="74752058" w14:textId="2CF81F16" w:rsidR="000D0764" w:rsidRPr="006620BB" w:rsidRDefault="000D0764" w:rsidP="00417E4E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Stratejik Amaç 4:</w:t>
      </w:r>
      <w:r w:rsidR="00417E4E" w:rsidRPr="006620BB">
        <w:rPr>
          <w:rFonts w:ascii="Times New Roman" w:hAnsi="Times New Roman" w:cs="Times New Roman"/>
          <w:sz w:val="24"/>
          <w:szCs w:val="24"/>
        </w:rPr>
        <w:t xml:space="preserve"> Kurumsallaşma çalışmalarında yoğunlaşmak.</w:t>
      </w:r>
    </w:p>
    <w:p w14:paraId="58DD526C" w14:textId="51A6C950" w:rsidR="000D0764" w:rsidRPr="006620BB" w:rsidRDefault="000D0764" w:rsidP="00417E4E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Stratejik</w:t>
      </w:r>
      <w:r w:rsidR="000A6D0C">
        <w:rPr>
          <w:rFonts w:ascii="Times New Roman" w:hAnsi="Times New Roman" w:cs="Times New Roman"/>
          <w:sz w:val="24"/>
          <w:szCs w:val="24"/>
        </w:rPr>
        <w:t xml:space="preserve"> </w:t>
      </w:r>
      <w:r w:rsidRPr="006620BB">
        <w:rPr>
          <w:rFonts w:ascii="Times New Roman" w:hAnsi="Times New Roman" w:cs="Times New Roman"/>
          <w:sz w:val="24"/>
          <w:szCs w:val="24"/>
        </w:rPr>
        <w:t>Amaç</w:t>
      </w:r>
      <w:r w:rsidR="000A6D0C">
        <w:rPr>
          <w:rFonts w:ascii="Times New Roman" w:hAnsi="Times New Roman" w:cs="Times New Roman"/>
          <w:sz w:val="24"/>
          <w:szCs w:val="24"/>
        </w:rPr>
        <w:t xml:space="preserve"> </w:t>
      </w:r>
      <w:r w:rsidRPr="006620BB">
        <w:rPr>
          <w:rFonts w:ascii="Times New Roman" w:hAnsi="Times New Roman" w:cs="Times New Roman"/>
          <w:sz w:val="24"/>
          <w:szCs w:val="24"/>
        </w:rPr>
        <w:t>5:</w:t>
      </w:r>
      <w:r w:rsidR="00417E4E" w:rsidRPr="006620BB">
        <w:rPr>
          <w:rFonts w:ascii="Times New Roman" w:hAnsi="Times New Roman" w:cs="Times New Roman"/>
          <w:sz w:val="24"/>
          <w:szCs w:val="24"/>
        </w:rPr>
        <w:t xml:space="preserve"> Kurumsal kültürü ve İbn Haldun Üniversitesi markasını güçlendirerek ekosistemi geliştirmek.</w:t>
      </w:r>
    </w:p>
    <w:p w14:paraId="1DDDAFD4" w14:textId="15E68557" w:rsidR="000D0764" w:rsidRPr="006620BB" w:rsidRDefault="000D0764" w:rsidP="00417E4E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Stratejik Amaç 6:</w:t>
      </w:r>
      <w:r w:rsidR="00417E4E" w:rsidRPr="006620BB">
        <w:rPr>
          <w:rFonts w:ascii="Times New Roman" w:hAnsi="Times New Roman" w:cs="Times New Roman"/>
          <w:sz w:val="24"/>
          <w:szCs w:val="24"/>
        </w:rPr>
        <w:t xml:space="preserve"> İbn Haldun Üniversitesinin mali kaynaklarını çeşitlendirmek ve sürdürülebilirliği sağlamak. </w:t>
      </w:r>
    </w:p>
    <w:p w14:paraId="2862A723" w14:textId="617EF6FC" w:rsidR="000D0764" w:rsidRPr="006620BB" w:rsidRDefault="000D0764" w:rsidP="00417E4E">
      <w:pPr>
        <w:pStyle w:val="ListeParagraf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Stratejik Amaç 7:</w:t>
      </w:r>
      <w:r w:rsidR="00417E4E" w:rsidRPr="006620BB">
        <w:rPr>
          <w:rFonts w:ascii="Times New Roman" w:hAnsi="Times New Roman" w:cs="Times New Roman"/>
          <w:sz w:val="24"/>
          <w:szCs w:val="24"/>
        </w:rPr>
        <w:t xml:space="preserve"> Toplumsal sorunlara çözüm üretmek ve toplumu geleceğe hazırlamak için akademik bilgi ve birikimi paylaşmak.</w:t>
      </w:r>
    </w:p>
    <w:p w14:paraId="3CE5F85E" w14:textId="3F653FD7" w:rsidR="00454512" w:rsidRPr="006620BB" w:rsidRDefault="00744876" w:rsidP="00417E4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50F4D5" wp14:editId="5285F583">
                <wp:simplePos x="0" y="0"/>
                <wp:positionH relativeFrom="column">
                  <wp:posOffset>5617210</wp:posOffset>
                </wp:positionH>
                <wp:positionV relativeFrom="paragraph">
                  <wp:posOffset>1233170</wp:posOffset>
                </wp:positionV>
                <wp:extent cx="678180" cy="236220"/>
                <wp:effectExtent l="0" t="0" r="0" b="0"/>
                <wp:wrapNone/>
                <wp:docPr id="18572463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C7222E" w14:textId="511B03BE" w:rsidR="00A61E4B" w:rsidRPr="007C264C" w:rsidRDefault="00A61E4B" w:rsidP="007C264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C264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%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66,6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50F4D5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42.3pt;margin-top:97.1pt;width:53.4pt;height:18.6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Vu6FgIAACsEAAAOAAAAZHJzL2Uyb0RvYy54bWysU01vGyEQvVfqf0Dc67Udx3FWXkduIleV&#10;rCSSU+WMWfCuBAwF7F3313dg1x9Ke6p6gYEZ5uO9x/yh1YochPM1mIKOBkNKhOFQ1mZX0B9vqy8z&#10;SnxgpmQKjCjoUXj6sPj8ad7YXIyhAlUKRzCJ8XljC1qFYPMs87wSmvkBWGHQKcFpFvDodlnpWIPZ&#10;tcrGw+E0a8CV1gEX3uPtU+eki5RfSsHDi5ReBKIKir2FtLq0buOaLeYs3zlmq5r3bbB/6EKz2mDR&#10;c6onFhjZu/qPVLrmDjzIMOCgM5Cy5iLNgNOMhh+m2VTMijQLguPtGSb//9Ly58PGvjoS2q/QIoER&#10;kMb63ONlnKeVTscdOyXoRwiPZ9hEGwjHy+ndbDRDD0fX+GY6HidYs8tj63z4JkCTaBTUISsJLHZY&#10;+4AFMfQUEmsZWNVKJWaUIQ0WuLkdpgdnD75QBh9eWo1WaLdt3/8WyiOO5aBj3Fu+qrH4mvnwyhxS&#10;jP2ibMMLLlIBFoHeoqQC9+tv9zEekUcvJQ1KpqD+5545QYn6bpCT+9FkEjWWDpPbO8SBuGvP9tpj&#10;9voRUJUj/CCWJzPGB3UypQP9jupexqroYoZj7YKGk/kYOiHj7+BiuUxBqCrLwtpsLI+pI5wR2rf2&#10;nTnb4x+QuGc4iYvlH2joYjsilvsAsk4cRYA7VHvcUZGJuv73RMlfn1PU5Y8vfgMAAP//AwBQSwME&#10;FAAGAAgAAAAhAHfWkOniAAAACwEAAA8AAABkcnMvZG93bnJldi54bWxMj8FOg0AQhu8mvsNmTLzZ&#10;pYgNIEvTkDQmRg+tvXgb2C0Q2Vlkty369I4nvc3k//LPN8V6toM4m8n3jhQsFxEIQ43TPbUKDm/b&#10;uxSED0gaB0dGwZfxsC6vrwrMtbvQzpz3oRVcQj5HBV0IYy6lbzpj0S/caIizo5ssBl6nVuoJL1xu&#10;BxlH0Upa7IkvdDiaqjPNx/5kFTxX21fc1bFNv4fq6eW4GT8P7w9K3d7Mm0cQwczhD4ZffVaHkp1q&#10;dyLtxaAgTZMVoxxkSQyCiSxbJiBqBfE9D7Is5P8fyh8AAAD//wMAUEsBAi0AFAAGAAgAAAAhALaD&#10;OJL+AAAA4QEAABMAAAAAAAAAAAAAAAAAAAAAAFtDb250ZW50X1R5cGVzXS54bWxQSwECLQAUAAYA&#10;CAAAACEAOP0h/9YAAACUAQAACwAAAAAAAAAAAAAAAAAvAQAAX3JlbHMvLnJlbHNQSwECLQAUAAYA&#10;CAAAACEApx1buhYCAAArBAAADgAAAAAAAAAAAAAAAAAuAgAAZHJzL2Uyb0RvYy54bWxQSwECLQAU&#10;AAYACAAAACEAd9aQ6eIAAAALAQAADwAAAAAAAAAAAAAAAABwBAAAZHJzL2Rvd25yZXYueG1sUEsF&#10;BgAAAAAEAAQA8wAAAH8FAAAAAA==&#10;" filled="f" stroked="f" strokeweight=".5pt">
                <v:textbox>
                  <w:txbxContent>
                    <w:p w14:paraId="05C7222E" w14:textId="511B03BE" w:rsidR="00A61E4B" w:rsidRPr="007C264C" w:rsidRDefault="00A61E4B" w:rsidP="007C264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7C264C">
                        <w:rPr>
                          <w:b/>
                          <w:bCs/>
                          <w:color w:val="FFFFFF" w:themeColor="background1"/>
                        </w:rPr>
                        <w:t>%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66,6</w:t>
                      </w:r>
                    </w:p>
                  </w:txbxContent>
                </v:textbox>
              </v:shape>
            </w:pict>
          </mc:Fallback>
        </mc:AlternateContent>
      </w:r>
      <w:r w:rsidRPr="006620BB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6B8CCE" wp14:editId="1BD215ED">
                <wp:simplePos x="0" y="0"/>
                <wp:positionH relativeFrom="column">
                  <wp:posOffset>4632960</wp:posOffset>
                </wp:positionH>
                <wp:positionV relativeFrom="paragraph">
                  <wp:posOffset>1010285</wp:posOffset>
                </wp:positionV>
                <wp:extent cx="678180" cy="236220"/>
                <wp:effectExtent l="0" t="0" r="0" b="0"/>
                <wp:wrapNone/>
                <wp:docPr id="564126506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C020AD" w14:textId="41E508C0" w:rsidR="00A61E4B" w:rsidRPr="00D936D3" w:rsidRDefault="00A61E4B" w:rsidP="007C26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D936D3">
                              <w:rPr>
                                <w:b/>
                                <w:bCs/>
                              </w:rPr>
                              <w:t>%</w:t>
                            </w:r>
                            <w:r>
                              <w:rPr>
                                <w:b/>
                                <w:bCs/>
                              </w:rPr>
                              <w:t>90,59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6B8CCE" id="_x0000_s1027" type="#_x0000_t202" style="position:absolute;left:0;text-align:left;margin-left:364.8pt;margin-top:79.55pt;width:53.4pt;height:18.6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8Pi2GAIAADIEAAAOAAAAZHJzL2Uyb0RvYy54bWysU01vGyEQvVfqf0Dc6107juOsvI7cRK4q&#10;WUkkp8oZs+BdCRgK2Lvur+/A+ktpT1UvMDDDfLz3mD10WpG9cL4BU9LhIKdEGA5VY7Yl/fG2/DKl&#10;xAdmKqbAiJIehKcP88+fZq0txAhqUJVwBJMYX7S2pHUItsgyz2uhmR+AFQadEpxmAY9um1WOtZhd&#10;q2yU55OsBVdZB1x4j7dPvZPOU34pBQ8vUnoRiCop9hbS6tK6iWs2n7Fi65itG35sg/1DF5o1Boue&#10;Uz2xwMjONX+k0g134EGGAQedgZQNF2kGnGaYf5hmXTMr0iwIjrdnmPz/S8uf92v76kjovkKHBEZA&#10;WusLj5dxnk46HXfslKAfITycYRNdIBwvJ3fT4RQ9HF2jm8lolGDNLo+t8+GbAE2iUVKHrCSw2H7l&#10;AxbE0FNIrGVg2SiVmFGGtFjg5jZPD84efKEMPry0Gq3QbTrSVFdjbKA64HQOeuK95csGe1gxH16Z&#10;Q6axbVRveMFFKsBacLQoqcH9+tt9jEcC0EtJi8opqf+5Y05Qor4bpOZ+OB5HqaXD+PYO4SDu2rO5&#10;9pidfgQU5xD/ieXJjPFBnUzpQL+jyBexKrqY4Vi7pOFkPoZez/hJuFgsUhCKy7KwMmvLY+qIakT4&#10;rXtnzh5pCMjfM5w0xooPbPSxPR+LXQDZJKoizj2qR/hRmInB4yeKyr8+p6jLV5//BgAA//8DAFBL&#10;AwQUAAYACAAAACEATr/y2eIAAAALAQAADwAAAGRycy9kb3ducmV2LnhtbEyPTU+DQBCG7yb+h82Y&#10;eLNLqUVAlqYhaUyMHlp78bawUyDuB7LbFvvrnZ70OPM+eeeZYjUZzU44+t5ZAfNZBAxt41RvWwH7&#10;j81DCswHaZXUzqKAH/SwKm9vCpkrd7ZbPO1Cy6jE+lwK6EIYcs5906GRfuYGtJQd3GhkoHFsuRrl&#10;mcqN5nEUJdzI3tKFTg5Yddh87Y5GwGu1eZfbOjbpRVcvb4f18L3/XApxfzetn4EFnMIfDFd9UoeS&#10;nGp3tMozLeApzhJCKVhmc2BEpIvkEVhNmyxZAC8L/v+H8hcAAP//AwBQSwECLQAUAAYACAAAACEA&#10;toM4kv4AAADhAQAAEwAAAAAAAAAAAAAAAAAAAAAAW0NvbnRlbnRfVHlwZXNdLnhtbFBLAQItABQA&#10;BgAIAAAAIQA4/SH/1gAAAJQBAAALAAAAAAAAAAAAAAAAAC8BAABfcmVscy8ucmVsc1BLAQItABQA&#10;BgAIAAAAIQB/8Pi2GAIAADIEAAAOAAAAAAAAAAAAAAAAAC4CAABkcnMvZTJvRG9jLnhtbFBLAQIt&#10;ABQABgAIAAAAIQBOv/LZ4gAAAAsBAAAPAAAAAAAAAAAAAAAAAHIEAABkcnMvZG93bnJldi54bWxQ&#10;SwUGAAAAAAQABADzAAAAgQUAAAAA&#10;" filled="f" stroked="f" strokeweight=".5pt">
                <v:textbox>
                  <w:txbxContent>
                    <w:p w14:paraId="4DC020AD" w14:textId="41E508C0" w:rsidR="00A61E4B" w:rsidRPr="00D936D3" w:rsidRDefault="00A61E4B" w:rsidP="007C264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D936D3">
                        <w:rPr>
                          <w:b/>
                          <w:bCs/>
                        </w:rPr>
                        <w:t>%</w:t>
                      </w:r>
                      <w:r>
                        <w:rPr>
                          <w:b/>
                          <w:bCs/>
                        </w:rPr>
                        <w:t>90,59</w:t>
                      </w:r>
                    </w:p>
                  </w:txbxContent>
                </v:textbox>
              </v:shape>
            </w:pict>
          </mc:Fallback>
        </mc:AlternateContent>
      </w:r>
      <w:r w:rsidRPr="006620BB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27861F" wp14:editId="2A343D62">
                <wp:simplePos x="0" y="0"/>
                <wp:positionH relativeFrom="column">
                  <wp:posOffset>3669665</wp:posOffset>
                </wp:positionH>
                <wp:positionV relativeFrom="paragraph">
                  <wp:posOffset>1092200</wp:posOffset>
                </wp:positionV>
                <wp:extent cx="678180" cy="236220"/>
                <wp:effectExtent l="0" t="0" r="0" b="0"/>
                <wp:wrapNone/>
                <wp:docPr id="40628893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3A3A26" w14:textId="624FB23C" w:rsidR="00A61E4B" w:rsidRPr="007C264C" w:rsidRDefault="00A61E4B" w:rsidP="007C26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C264C">
                              <w:rPr>
                                <w:b/>
                                <w:bCs/>
                              </w:rPr>
                              <w:t>%</w:t>
                            </w:r>
                            <w:r>
                              <w:rPr>
                                <w:b/>
                                <w:bCs/>
                              </w:rPr>
                              <w:t>79,18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7861F" id="_x0000_s1028" type="#_x0000_t202" style="position:absolute;left:0;text-align:left;margin-left:288.95pt;margin-top:86pt;width:53.4pt;height:18.6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FkSGgIAADIEAAAOAAAAZHJzL2Uyb0RvYy54bWysU01vGyEQvVfqf0Dc6107juOsvI7cRK4q&#10;WUkkp8oZs+BdCRgK2Lvur+/A+ktpT1UvMDDDfLz3mD10WpG9cL4BU9LhIKdEGA5VY7Yl/fG2/DKl&#10;xAdmKqbAiJIehKcP88+fZq0txAhqUJVwBJMYX7S2pHUItsgyz2uhmR+AFQadEpxmAY9um1WOtZhd&#10;q2yU55OsBVdZB1x4j7dPvZPOU34pBQ8vUnoRiCop9hbS6tK6iWs2n7Fi65itG35sg/1DF5o1Boue&#10;Uz2xwMjONX+k0g134EGGAQedgZQNF2kGnGaYf5hmXTMr0iwIjrdnmPz/S8uf92v76kjovkKHBEZA&#10;WusLj5dxnk46HXfslKAfITycYRNdIBwvJ3fT4RQ9HF2jm8lolGDNLo+t8+GbAE2iUVKHrCSw2H7l&#10;AxbE0FNIrGVg2SiVmFGGtFjg5jZPD84efKEMPry0Gq3QbTrSVNjFaYwNVAeczkFPvLd82WAPK+bD&#10;K3PINLaN6g0vuEgFWAuOFiU1uF9/u4/xSAB6KWlROSX1P3fMCUrUd4PU3A/H4yi1dBjf3iEcxF17&#10;Ntces9OPgOIc4j+xPJkxPqiTKR3odxT5IlZFFzMca5c0nMzH0OsZPwkXi0UKQnFZFlZmbXlMHVGN&#10;CL9178zZIw0B+XuGk8ZY8YGNPrbnY7ELIJtEVcS5R/UIPwozMXj8RFH51+cUdfnq898AAAD//wMA&#10;UEsDBBQABgAIAAAAIQDnUYRM4gAAAAsBAAAPAAAAZHJzL2Rvd25yZXYueG1sTI/LTsMwEEX3SPyD&#10;NUjsqINFmzSNU1WRKiQEi5Zu2DnxNInqR4jdNvD1DCtYju7RnXOL9WQNu+AYeu8kPM4SYOgar3vX&#10;Sji8bx8yYCEqp5XxDiV8YYB1eXtTqFz7q9vhZR9bRiUu5EpCF+OQcx6aDq0KMz+go+zoR6sinWPL&#10;9aiuVG4NF0my4Fb1jj50asCqw+a0P1sJL9X2Te1qYbNvUz2/HjfD5+FjLuX93bRZAYs4xT8YfvVJ&#10;HUpyqv3Z6cCMhHmaLgmlIBU0iohF9pQCqyWIZCmAlwX/v6H8AQAA//8DAFBLAQItABQABgAIAAAA&#10;IQC2gziS/gAAAOEBAAATAAAAAAAAAAAAAAAAAAAAAABbQ29udGVudF9UeXBlc10ueG1sUEsBAi0A&#10;FAAGAAgAAAAhADj9If/WAAAAlAEAAAsAAAAAAAAAAAAAAAAALwEAAF9yZWxzLy5yZWxzUEsBAi0A&#10;FAAGAAgAAAAhAL8gWRIaAgAAMgQAAA4AAAAAAAAAAAAAAAAALgIAAGRycy9lMm9Eb2MueG1sUEsB&#10;Ai0AFAAGAAgAAAAhAOdRhEziAAAACwEAAA8AAAAAAAAAAAAAAAAAdAQAAGRycy9kb3ducmV2Lnht&#10;bFBLBQYAAAAABAAEAPMAAACDBQAAAAA=&#10;" filled="f" stroked="f" strokeweight=".5pt">
                <v:textbox>
                  <w:txbxContent>
                    <w:p w14:paraId="613A3A26" w14:textId="624FB23C" w:rsidR="00A61E4B" w:rsidRPr="007C264C" w:rsidRDefault="00A61E4B" w:rsidP="007C264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C264C">
                        <w:rPr>
                          <w:b/>
                          <w:bCs/>
                        </w:rPr>
                        <w:t>%</w:t>
                      </w:r>
                      <w:r>
                        <w:rPr>
                          <w:b/>
                          <w:bCs/>
                        </w:rPr>
                        <w:t>79,18</w:t>
                      </w:r>
                    </w:p>
                  </w:txbxContent>
                </v:textbox>
              </v:shape>
            </w:pict>
          </mc:Fallback>
        </mc:AlternateContent>
      </w:r>
      <w:r w:rsidRPr="006620BB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A68F4E7" wp14:editId="76934B1E">
                <wp:simplePos x="0" y="0"/>
                <wp:positionH relativeFrom="page">
                  <wp:posOffset>3402965</wp:posOffset>
                </wp:positionH>
                <wp:positionV relativeFrom="paragraph">
                  <wp:posOffset>1224280</wp:posOffset>
                </wp:positionV>
                <wp:extent cx="678180" cy="236220"/>
                <wp:effectExtent l="0" t="0" r="0" b="0"/>
                <wp:wrapNone/>
                <wp:docPr id="1015087138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1C81DF3" w14:textId="616DC012" w:rsidR="00A61E4B" w:rsidRPr="007C264C" w:rsidRDefault="00A61E4B" w:rsidP="007C264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C264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%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66,84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68F4E7" id="_x0000_s1029" type="#_x0000_t202" style="position:absolute;left:0;text-align:left;margin-left:267.95pt;margin-top:96.4pt;width:53.4pt;height:18.6pt;z-index:25166540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bHGgIAADIEAAAOAAAAZHJzL2Uyb0RvYy54bWysU9tuGyEQfa/Uf0C81+tbHGfldeQmclXJ&#10;SiI5VZ4xC96VgKGAvet+fQfWN6V9ivICAzPM5ZzD7L7ViuyF8zWYgg56fUqE4VDWZlvQX6/Lb1NK&#10;fGCmZAqMKOhBeHo///pl1thcDKECVQpHMInxeWMLWoVg8yzzvBKa+R5YYdApwWkW8Oi2WelYg9m1&#10;yob9/iRrwJXWARfe4+1j56TzlF9KwcOzlF4EogqKvYW0urRu4prNZyzfOmarmh/bYB/oQrPaYNFz&#10;qkcWGNm5+p9UuuYOPMjQ46AzkLLmIs2A0wz676ZZV8yKNAuC4+0ZJv95afnTfm1fHAntd2iRwAhI&#10;Y33u8TLO00qn446dEvQjhIczbKINhOPl5HY6mKKHo2s4mgyHCdbs8tg6H34I0CQaBXXISgKL7Vc+&#10;YEEMPYXEWgaWtVKJGWVIgwVGN/304OzBF8rgw0ur0QrtpiV1WdDRaYwNlAeczkFHvLd8WWMPK+bD&#10;C3PINLaN6g3PuEgFWAuOFiUVuD//u4/xSAB6KWlQOQX1v3fMCUrUT4PU3A3G4yi1dBjf3CIcxF17&#10;Ntces9MPgOIc4D+xPJkxPqiTKR3oNxT5IlZFFzMcaxc0nMyH0OkZPwkXi0UKQnFZFlZmbXlMHVGN&#10;CL+2b8zZIw0B+XuCk8ZY/o6NLrbjY7ELIOtEVcS5Q/UIPwozMXj8RFH51+cUdfnq878AAAD//wMA&#10;UEsDBBQABgAIAAAAIQBBGgl+4gAAAAsBAAAPAAAAZHJzL2Rvd25yZXYueG1sTI9NT8JAFEX3Jv6H&#10;yTNxJ1MHi1A6JaQJMTGyANmwe+0MbeN81M4A1V/vc6XLl3ty37n5arSGXfQQOu8kPE4SYNrVXnWu&#10;kXB43zzMgYWITqHxTkv40gFWxe1NjpnyV7fTl31sGJW4kKGENsY+4zzUrbYYJr7XjrKTHyxGOoeG&#10;qwGvVG4NF0ky4xY7Rx9a7HXZ6vpjf7YSXsvNFneVsPNvU768ndb95+GYSnl/N66XwKIe4x8Mv/qk&#10;DgU5Vf7sVGBGQjpNF4RSsBC0gYjZk3gGVkkQ0yQBXuT8/4biBwAA//8DAFBLAQItABQABgAIAAAA&#10;IQC2gziS/gAAAOEBAAATAAAAAAAAAAAAAAAAAAAAAABbQ29udGVudF9UeXBlc10ueG1sUEsBAi0A&#10;FAAGAAgAAAAhADj9If/WAAAAlAEAAAsAAAAAAAAAAAAAAAAALwEAAF9yZWxzLy5yZWxzUEsBAi0A&#10;FAAGAAgAAAAhAMCSFscaAgAAMgQAAA4AAAAAAAAAAAAAAAAALgIAAGRycy9lMm9Eb2MueG1sUEsB&#10;Ai0AFAAGAAgAAAAhAEEaCX7iAAAACwEAAA8AAAAAAAAAAAAAAAAAdAQAAGRycy9kb3ducmV2Lnht&#10;bFBLBQYAAAAABAAEAPMAAACDBQAAAAA=&#10;" filled="f" stroked="f" strokeweight=".5pt">
                <v:textbox>
                  <w:txbxContent>
                    <w:p w14:paraId="61C81DF3" w14:textId="616DC012" w:rsidR="00A61E4B" w:rsidRPr="007C264C" w:rsidRDefault="00A61E4B" w:rsidP="007C264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7C264C">
                        <w:rPr>
                          <w:b/>
                          <w:bCs/>
                          <w:color w:val="FFFFFF" w:themeColor="background1"/>
                        </w:rPr>
                        <w:t>%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66,84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6620BB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A3BA93" wp14:editId="2D90A3DB">
                <wp:simplePos x="0" y="0"/>
                <wp:positionH relativeFrom="column">
                  <wp:posOffset>1701800</wp:posOffset>
                </wp:positionH>
                <wp:positionV relativeFrom="paragraph">
                  <wp:posOffset>1287780</wp:posOffset>
                </wp:positionV>
                <wp:extent cx="678180" cy="236220"/>
                <wp:effectExtent l="0" t="0" r="0" b="0"/>
                <wp:wrapNone/>
                <wp:docPr id="2140399205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7EBBC9" w14:textId="3404DC45" w:rsidR="00A61E4B" w:rsidRPr="007C264C" w:rsidRDefault="00A61E4B" w:rsidP="007C264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7C264C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%</w:t>
                            </w:r>
                            <w:r>
                              <w:rPr>
                                <w:b/>
                                <w:bCs/>
                                <w:color w:val="FFFFFF" w:themeColor="background1"/>
                              </w:rPr>
                              <w:t>56,68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A3BA93" id="_x0000_s1030" type="#_x0000_t202" style="position:absolute;left:0;text-align:left;margin-left:134pt;margin-top:101.4pt;width:53.4pt;height:18.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2uAGgIAADIEAAAOAAAAZHJzL2Uyb0RvYy54bWysU01vGyEQvVfqf0Dc6107juOsvI7cRK4q&#10;WUkkp8oZs+BFYhkK2Lvur+/A+ktpT1UvMDDDfLz3mD10jSZ74bwCU9LhIKdEGA6VMtuS/nhbfplS&#10;4gMzFdNgREkPwtOH+edPs9YWYgQ16Eo4gkmML1pb0joEW2SZ57VomB+AFQadElzDAh7dNqscazF7&#10;o7NRnk+yFlxlHXDhPd4+9U46T/mlFDy8SOlFILqk2FtIq0vrJq7ZfMaKrWO2VvzYBvuHLhqmDBY9&#10;p3pigZGdU3+kahR34EGGAYcmAykVF2kGnGaYf5hmXTMr0iwIjrdnmPz/S8uf92v76kjovkKHBEZA&#10;WusLj5dxnk66Ju7YKUE/Qng4wya6QDheTu6mwyl6OLpGN5PRKMGaXR5b58M3AQ2JRkkdspLAYvuV&#10;D1gQQ08hsZaBpdI6MaMNabHAzW2eHpw9+EIbfHhpNVqh23REVSUdn8bYQHXA6Rz0xHvLlwp7WDEf&#10;XplDprFtVG94wUVqwFpwtCipwf36232MRwLQS0mLyimp/7ljTlCivxuk5n44HkeppcP49g7hIO7a&#10;s7n2mF3zCCjOIf4Ty5MZ44M+mdJB844iX8Sq6GKGY+2ShpP5GHo94yfhYrFIQSguy8LKrC2PqSOq&#10;EeG37p05e6QhIH/PcNIYKz6w0cf2fCx2AaRKVEWce1SP8KMwE4PHTxSVf31OUZevPv8NAAD//wMA&#10;UEsDBBQABgAIAAAAIQDYd6OP4QAAAAsBAAAPAAAAZHJzL2Rvd25yZXYueG1sTI9BT8MwDIXvSPyH&#10;yEjcWEIZo+qaTlOlCQnBYWOX3dzGayuapDTZVvj1mBPcnu2n5+/lq8n24kxj6LzTcD9TIMjV3nSu&#10;0bB/39ylIEJEZ7D3jjR8UYBVcX2VY2b8xW3pvIuN4BAXMtTQxjhkUoa6JYth5gdyfDv60WLkcWyk&#10;GfHC4baXiVILabFz/KHFgcqW6o/dyWp4KTdvuK0Sm3735fPrcT187g+PWt/eTOsliEhT/DPDLz6j&#10;Q8FMlT85E0SvIVmk3CWyUAl3YMfD05xFxZu5UiCLXP7vUPwAAAD//wMAUEsBAi0AFAAGAAgAAAAh&#10;ALaDOJL+AAAA4QEAABMAAAAAAAAAAAAAAAAAAAAAAFtDb250ZW50X1R5cGVzXS54bWxQSwECLQAU&#10;AAYACAAAACEAOP0h/9YAAACUAQAACwAAAAAAAAAAAAAAAAAvAQAAX3JlbHMvLnJlbHNQSwECLQAU&#10;AAYACAAAACEAfodrgBoCAAAyBAAADgAAAAAAAAAAAAAAAAAuAgAAZHJzL2Uyb0RvYy54bWxQSwEC&#10;LQAUAAYACAAAACEA2Hejj+EAAAALAQAADwAAAAAAAAAAAAAAAAB0BAAAZHJzL2Rvd25yZXYueG1s&#10;UEsFBgAAAAAEAAQA8wAAAIIFAAAAAA==&#10;" filled="f" stroked="f" strokeweight=".5pt">
                <v:textbox>
                  <w:txbxContent>
                    <w:p w14:paraId="6B7EBBC9" w14:textId="3404DC45" w:rsidR="00A61E4B" w:rsidRPr="007C264C" w:rsidRDefault="00A61E4B" w:rsidP="007C264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7C264C">
                        <w:rPr>
                          <w:b/>
                          <w:bCs/>
                          <w:color w:val="FFFFFF" w:themeColor="background1"/>
                        </w:rPr>
                        <w:t>%</w:t>
                      </w:r>
                      <w:r>
                        <w:rPr>
                          <w:b/>
                          <w:bCs/>
                          <w:color w:val="FFFFFF" w:themeColor="background1"/>
                        </w:rPr>
                        <w:t>56,68</w:t>
                      </w:r>
                    </w:p>
                  </w:txbxContent>
                </v:textbox>
              </v:shape>
            </w:pict>
          </mc:Fallback>
        </mc:AlternateContent>
      </w:r>
      <w:r w:rsidRPr="006620BB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783EFD" wp14:editId="0142E43E">
                <wp:simplePos x="0" y="0"/>
                <wp:positionH relativeFrom="column">
                  <wp:posOffset>716280</wp:posOffset>
                </wp:positionH>
                <wp:positionV relativeFrom="paragraph">
                  <wp:posOffset>1129030</wp:posOffset>
                </wp:positionV>
                <wp:extent cx="678180" cy="236220"/>
                <wp:effectExtent l="0" t="0" r="0" b="0"/>
                <wp:wrapNone/>
                <wp:docPr id="613148385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CD7638" w14:textId="7FB7C483" w:rsidR="00A61E4B" w:rsidRPr="007C264C" w:rsidRDefault="00A61E4B" w:rsidP="007C26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C264C">
                              <w:rPr>
                                <w:b/>
                                <w:bCs/>
                              </w:rPr>
                              <w:t>%</w:t>
                            </w:r>
                            <w:r>
                              <w:rPr>
                                <w:b/>
                                <w:bCs/>
                              </w:rPr>
                              <w:t>77,41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83EFD" id="_x0000_s1031" type="#_x0000_t202" style="position:absolute;left:0;text-align:left;margin-left:56.4pt;margin-top:88.9pt;width:53.4pt;height:18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SRVGgIAADIEAAAOAAAAZHJzL2Uyb0RvYy54bWysU01vGyEQvVfqf0Dc67Ud23FWXkduIleV&#10;rCSSU+WMWfAisQwF7F3313dg/aW0pygXGJhhPt57zO7bWpO9cF6BKeig16dEGA6lMtuC/npdfptS&#10;4gMzJdNgREEPwtP7+dcvs8bmYggV6FI4gkmMzxtb0CoEm2eZ55Wome+BFQadElzNAh7dNisdazB7&#10;rbNhvz/JGnCldcCF93j72DnpPOWXUvDwLKUXgeiCYm8hrS6tm7hm8xnLt47ZSvFjG+wDXdRMGSx6&#10;TvXIAiM7p/5JVSvuwIMMPQ51BlIqLtIMOM2g/26adcWsSLMgON6eYfKfl5Y/7df2xZHQfocWCYyA&#10;NNbnHi/jPK10ddyxU4J+hPBwhk20gXC8nNxOB1P0cHQNbybDYYI1uzy2zocfAmoSjYI6ZCWBxfYr&#10;H7Aghp5CYi0DS6V1YkYb0mCBm3E/PTh78IU2+PDSarRCu2mJKgs6Po2xgfKA0znoiPeWLxX2sGI+&#10;vDCHTGPbqN7wjIvUgLXgaFFSgfvzv/sYjwSgl5IGlVNQ/3vHnKBE/zRIzd1gNIpSS4fR+BbhIO7a&#10;s7n2mF39ACjOAf4Ty5MZ44M+mdJB/YYiX8Sq6GKGY+2ChpP5EDo94yfhYrFIQSguy8LKrC2PqSOq&#10;EeHX9o05e6QhIH9PcNIYy9+x0cV2fCx2AaRKVEWcO1SP8KMwE4PHTxSVf31OUZevPv8LAAD//wMA&#10;UEsDBBQABgAIAAAAIQDX/rlv4AAAAAsBAAAPAAAAZHJzL2Rvd25yZXYueG1sTI/NS8NAEMXvgv/D&#10;MoI3u0mgH8ZsSgkUQfTQ2ou3SXaaBPcjZrdt9K93etLbe8zjze8V68kacaYx9N4pSGcJCHKN171r&#10;FRzetw8rECGi02i8IwXfFGBd3t4UmGt/cTs672MruMSFHBV0MQ65lKHpyGKY+YEc345+tBjZjq3U&#10;I1643BqZJclCWuwdf+hwoKqj5nN/sgpequ0b7urMrn5M9fx63Axfh4+5Uvd30+YJRKQp/oXhis/o&#10;UDJT7U9OB2HYpxmjRxbLJQtOZOnjAkR9FfMEZFnI/xvKXwAAAP//AwBQSwECLQAUAAYACAAAACEA&#10;toM4kv4AAADhAQAAEwAAAAAAAAAAAAAAAAAAAAAAW0NvbnRlbnRfVHlwZXNdLnhtbFBLAQItABQA&#10;BgAIAAAAIQA4/SH/1gAAAJQBAAALAAAAAAAAAAAAAAAAAC8BAABfcmVscy8ucmVsc1BLAQItABQA&#10;BgAIAAAAIQABNSRVGgIAADIEAAAOAAAAAAAAAAAAAAAAAC4CAABkcnMvZTJvRG9jLnhtbFBLAQIt&#10;ABQABgAIAAAAIQDX/rlv4AAAAAsBAAAPAAAAAAAAAAAAAAAAAHQEAABkcnMvZG93bnJldi54bWxQ&#10;SwUGAAAAAAQABADzAAAAgQUAAAAA&#10;" filled="f" stroked="f" strokeweight=".5pt">
                <v:textbox>
                  <w:txbxContent>
                    <w:p w14:paraId="7ACD7638" w14:textId="7FB7C483" w:rsidR="00A61E4B" w:rsidRPr="007C264C" w:rsidRDefault="00A61E4B" w:rsidP="007C264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C264C">
                        <w:rPr>
                          <w:b/>
                          <w:bCs/>
                        </w:rPr>
                        <w:t>%</w:t>
                      </w:r>
                      <w:r>
                        <w:rPr>
                          <w:b/>
                          <w:bCs/>
                        </w:rPr>
                        <w:t>77,41</w:t>
                      </w:r>
                    </w:p>
                  </w:txbxContent>
                </v:textbox>
              </v:shape>
            </w:pict>
          </mc:Fallback>
        </mc:AlternateContent>
      </w:r>
      <w:r w:rsidR="00B341C4" w:rsidRPr="00B341C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8239" behindDoc="1" locked="0" layoutInCell="1" allowOverlap="1" wp14:anchorId="57BC957F" wp14:editId="75FAE693">
            <wp:simplePos x="0" y="0"/>
            <wp:positionH relativeFrom="column">
              <wp:posOffset>-491490</wp:posOffset>
            </wp:positionH>
            <wp:positionV relativeFrom="paragraph">
              <wp:posOffset>676275</wp:posOffset>
            </wp:positionV>
            <wp:extent cx="7022465" cy="1234440"/>
            <wp:effectExtent l="0" t="0" r="6985" b="3810"/>
            <wp:wrapTight wrapText="bothSides">
              <wp:wrapPolygon edited="0">
                <wp:start x="0" y="0"/>
                <wp:lineTo x="0" y="21333"/>
                <wp:lineTo x="21563" y="21333"/>
                <wp:lineTo x="21563" y="0"/>
                <wp:lineTo x="0" y="0"/>
              </wp:wrapPolygon>
            </wp:wrapTight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22465" cy="12344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341C4" w:rsidRPr="006620BB">
        <w:rPr>
          <w:rFonts w:ascii="Times New Roman" w:hAnsi="Times New Roman" w:cs="Times New Roman"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185F9A" wp14:editId="5F249387">
                <wp:simplePos x="0" y="0"/>
                <wp:positionH relativeFrom="column">
                  <wp:posOffset>-274320</wp:posOffset>
                </wp:positionH>
                <wp:positionV relativeFrom="paragraph">
                  <wp:posOffset>1005205</wp:posOffset>
                </wp:positionV>
                <wp:extent cx="678180" cy="236220"/>
                <wp:effectExtent l="0" t="0" r="0" b="0"/>
                <wp:wrapNone/>
                <wp:docPr id="421781002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236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92CEA" w14:textId="173FA6F4" w:rsidR="00A61E4B" w:rsidRPr="007C264C" w:rsidRDefault="00A61E4B" w:rsidP="007C264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C264C">
                              <w:rPr>
                                <w:b/>
                                <w:bCs/>
                              </w:rPr>
                              <w:t>%</w:t>
                            </w:r>
                            <w:r>
                              <w:rPr>
                                <w:b/>
                                <w:bCs/>
                              </w:rPr>
                              <w:t>90,29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85F9A" id="_x0000_s1032" type="#_x0000_t202" style="position:absolute;left:0;text-align:left;margin-left:-21.6pt;margin-top:79.15pt;width:53.4pt;height:18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YXxGAIAADIEAAAOAAAAZHJzL2Uyb0RvYy54bWysU11v2yAUfZ+0/4B4X+ykaZpacaqsVaZJ&#10;UVspnfpMMMSWgMuAxM5+/S44X+r2NO0FX3O/zznMHjqtyF4434Ap6XCQUyIMh6ox25L+eFt+mVLi&#10;AzMVU2BESQ/C04f550+z1hZiBDWoSjiCRYwvWlvSOgRbZJnntdDMD8AKg04JTrOAv26bVY61WF2r&#10;bJTnk6wFV1kHXHiPt0+9k85TfSkFDy9SehGIKinOFtLp0rmJZzafsWLrmK0bfhyD/cMUmjUGm55L&#10;PbHAyM41f5TSDXfgQYYBB52BlA0XaQfcZph/2GZdMyvSLgiOt2eY/P8ry5/3a/vqSOi+QocERkBa&#10;6wuPl3GfTjodvzgpQT9CeDjDJrpAOF5O7qbDKXo4ukY3k9EowZpdkq3z4ZsATaJRUoesJLDYfuUD&#10;NsTQU0jsZWDZKJWYUYa02ODmNk8JZw9mKIOJl1GjFbpNR5oKE05rbKA64HYOeuK95csGZ1gxH16Z&#10;Q6ZxbFRveMFDKsBecLQoqcH9+tt9jEcC0EtJi8opqf+5Y05Qor4bpOZ+OB5HqaWf8e0dwkHctWdz&#10;7TE7/QgoziG+E8uTGeODOpnSgX5HkS9iV3Qxw7F3ScPJfAy9nvGRcLFYpCAUl2VhZdaWx9IR1Yjw&#10;W/fOnD3SEJC/ZzhpjBUf2Ohjez4WuwCySVRFnHtUj/CjMBODx0cUlX/9n6IuT33+GwAA//8DAFBL&#10;AwQUAAYACAAAACEAe9mT6uEAAAAKAQAADwAAAGRycy9kb3ducmV2LnhtbEyPTU+DQBCG7yb+h82Y&#10;eGsXQQilLE1D0pgYPbT24m1hp0DcD2S3LfrrHU96nHmfvPNMuZmNZhec/OCsgIdlBAxt69RgOwHH&#10;t90iB+aDtEpqZ1HAF3rYVLc3pSyUu9o9Xg6hY1RifSEF9CGMBee+7dFIv3QjWspObjIy0Dh1XE3y&#10;SuVG8ziKMm7kYOlCL0ese2w/Dmcj4Lnevcp9E5v8W9dPL6ft+Hl8T4W4v5u3a2AB5/AHw68+qUNF&#10;To07W+WZFrB4TGJCKUjzBBgRWZIBa2ixSlPgVcn/v1D9AAAA//8DAFBLAQItABQABgAIAAAAIQC2&#10;gziS/gAAAOEBAAATAAAAAAAAAAAAAAAAAAAAAABbQ29udGVudF9UeXBlc10ueG1sUEsBAi0AFAAG&#10;AAgAAAAhADj9If/WAAAAlAEAAAsAAAAAAAAAAAAAAAAALwEAAF9yZWxzLy5yZWxzUEsBAi0AFAAG&#10;AAgAAAAhAMHlhfEYAgAAMgQAAA4AAAAAAAAAAAAAAAAALgIAAGRycy9lMm9Eb2MueG1sUEsBAi0A&#10;FAAGAAgAAAAhAHvZk+rhAAAACgEAAA8AAAAAAAAAAAAAAAAAcgQAAGRycy9kb3ducmV2LnhtbFBL&#10;BQYAAAAABAAEAPMAAACABQAAAAA=&#10;" filled="f" stroked="f" strokeweight=".5pt">
                <v:textbox>
                  <w:txbxContent>
                    <w:p w14:paraId="09892CEA" w14:textId="173FA6F4" w:rsidR="00A61E4B" w:rsidRPr="007C264C" w:rsidRDefault="00A61E4B" w:rsidP="007C264C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7C264C">
                        <w:rPr>
                          <w:b/>
                          <w:bCs/>
                        </w:rPr>
                        <w:t>%</w:t>
                      </w:r>
                      <w:r>
                        <w:rPr>
                          <w:b/>
                          <w:bCs/>
                        </w:rPr>
                        <w:t>90,29</w:t>
                      </w:r>
                    </w:p>
                  </w:txbxContent>
                </v:textbox>
              </v:shape>
            </w:pict>
          </mc:Fallback>
        </mc:AlternateContent>
      </w:r>
      <w:r w:rsidR="00454512" w:rsidRPr="006620BB">
        <w:rPr>
          <w:rFonts w:ascii="Times New Roman" w:hAnsi="Times New Roman" w:cs="Times New Roman"/>
          <w:sz w:val="24"/>
          <w:szCs w:val="24"/>
        </w:rPr>
        <w:t>Üniversitenin 20</w:t>
      </w:r>
      <w:r w:rsidR="00B341C4">
        <w:rPr>
          <w:rFonts w:ascii="Times New Roman" w:hAnsi="Times New Roman" w:cs="Times New Roman"/>
          <w:sz w:val="24"/>
          <w:szCs w:val="24"/>
        </w:rPr>
        <w:t>22-2025 Stratejik Planı’nın 2024</w:t>
      </w:r>
      <w:r w:rsidR="00454512" w:rsidRPr="006620BB">
        <w:rPr>
          <w:rFonts w:ascii="Times New Roman" w:hAnsi="Times New Roman" w:cs="Times New Roman"/>
          <w:sz w:val="24"/>
          <w:szCs w:val="24"/>
        </w:rPr>
        <w:t xml:space="preserve"> yılı </w:t>
      </w:r>
      <w:r w:rsidR="00417E4E" w:rsidRPr="006620BB">
        <w:rPr>
          <w:rFonts w:ascii="Times New Roman" w:hAnsi="Times New Roman" w:cs="Times New Roman"/>
          <w:sz w:val="24"/>
          <w:szCs w:val="24"/>
        </w:rPr>
        <w:t xml:space="preserve">için stratejik amaçlar bazında </w:t>
      </w:r>
      <w:r w:rsidR="00454512" w:rsidRPr="006620BB">
        <w:rPr>
          <w:rFonts w:ascii="Times New Roman" w:hAnsi="Times New Roman" w:cs="Times New Roman"/>
          <w:sz w:val="24"/>
          <w:szCs w:val="24"/>
        </w:rPr>
        <w:t xml:space="preserve">genel değerlendirmesi </w:t>
      </w:r>
      <w:r w:rsidR="00417E4E" w:rsidRPr="006620BB">
        <w:rPr>
          <w:rFonts w:ascii="Times New Roman" w:hAnsi="Times New Roman" w:cs="Times New Roman"/>
          <w:sz w:val="24"/>
          <w:szCs w:val="24"/>
        </w:rPr>
        <w:fldChar w:fldCharType="begin"/>
      </w:r>
      <w:r w:rsidR="00417E4E" w:rsidRPr="006620BB">
        <w:rPr>
          <w:rFonts w:ascii="Times New Roman" w:hAnsi="Times New Roman" w:cs="Times New Roman"/>
          <w:sz w:val="24"/>
          <w:szCs w:val="24"/>
        </w:rPr>
        <w:instrText xml:space="preserve"> REF _Ref161236825 \h  \* MERGEFORMAT </w:instrText>
      </w:r>
      <w:r w:rsidR="00417E4E" w:rsidRPr="006620BB">
        <w:rPr>
          <w:rFonts w:ascii="Times New Roman" w:hAnsi="Times New Roman" w:cs="Times New Roman"/>
          <w:sz w:val="24"/>
          <w:szCs w:val="24"/>
        </w:rPr>
      </w:r>
      <w:r w:rsidR="00417E4E" w:rsidRPr="006620BB">
        <w:rPr>
          <w:rFonts w:ascii="Times New Roman" w:hAnsi="Times New Roman" w:cs="Times New Roman"/>
          <w:sz w:val="24"/>
          <w:szCs w:val="24"/>
        </w:rPr>
        <w:fldChar w:fldCharType="separate"/>
      </w:r>
      <w:r w:rsidR="00417E4E" w:rsidRPr="006620BB">
        <w:rPr>
          <w:rFonts w:ascii="Times New Roman" w:hAnsi="Times New Roman" w:cs="Times New Roman"/>
          <w:sz w:val="24"/>
          <w:szCs w:val="24"/>
        </w:rPr>
        <w:t>Şekil 1</w:t>
      </w:r>
      <w:r w:rsidR="00417E4E" w:rsidRPr="006620BB">
        <w:rPr>
          <w:rFonts w:ascii="Times New Roman" w:hAnsi="Times New Roman" w:cs="Times New Roman"/>
          <w:sz w:val="24"/>
          <w:szCs w:val="24"/>
        </w:rPr>
        <w:fldChar w:fldCharType="end"/>
      </w:r>
      <w:r w:rsidR="00532FCA" w:rsidRPr="006620BB">
        <w:rPr>
          <w:rFonts w:ascii="Times New Roman" w:hAnsi="Times New Roman" w:cs="Times New Roman"/>
          <w:sz w:val="24"/>
          <w:szCs w:val="24"/>
        </w:rPr>
        <w:t>’</w:t>
      </w:r>
      <w:r w:rsidR="00454512" w:rsidRPr="006620BB">
        <w:rPr>
          <w:rFonts w:ascii="Times New Roman" w:hAnsi="Times New Roman" w:cs="Times New Roman"/>
          <w:sz w:val="24"/>
          <w:szCs w:val="24"/>
        </w:rPr>
        <w:t xml:space="preserve">de görülmektedir. </w:t>
      </w:r>
    </w:p>
    <w:p w14:paraId="7366D18A" w14:textId="224896DC" w:rsidR="005B6747" w:rsidRPr="006620BB" w:rsidRDefault="00454512" w:rsidP="00454512">
      <w:pPr>
        <w:pStyle w:val="ResimYazs"/>
        <w:jc w:val="center"/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</w:pPr>
      <w:bookmarkStart w:id="0" w:name="_Ref161236825"/>
      <w:r w:rsidRPr="006620B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Şekil </w:t>
      </w:r>
      <w:r w:rsidRPr="006620B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begin"/>
      </w:r>
      <w:r w:rsidRPr="006620B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instrText xml:space="preserve"> SEQ Şekil \* ARABIC </w:instrText>
      </w:r>
      <w:r w:rsidRPr="006620B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separate"/>
      </w:r>
      <w:r w:rsidRPr="006620BB">
        <w:rPr>
          <w:rFonts w:ascii="Times New Roman" w:hAnsi="Times New Roman" w:cs="Times New Roman"/>
          <w:i w:val="0"/>
          <w:iCs w:val="0"/>
          <w:noProof/>
          <w:color w:val="auto"/>
          <w:sz w:val="24"/>
          <w:szCs w:val="24"/>
        </w:rPr>
        <w:t>1</w:t>
      </w:r>
      <w:r w:rsidRPr="006620B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fldChar w:fldCharType="end"/>
      </w:r>
      <w:bookmarkEnd w:id="0"/>
      <w:r w:rsidRPr="006620B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. İbn Haldun Üniv</w:t>
      </w:r>
      <w:r w:rsidR="00192BDE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>ersitesi stratejik planının 2024</w:t>
      </w:r>
      <w:r w:rsidRPr="006620BB">
        <w:rPr>
          <w:rFonts w:ascii="Times New Roman" w:hAnsi="Times New Roman" w:cs="Times New Roman"/>
          <w:i w:val="0"/>
          <w:iCs w:val="0"/>
          <w:color w:val="auto"/>
          <w:sz w:val="24"/>
          <w:szCs w:val="24"/>
        </w:rPr>
        <w:t xml:space="preserve"> yılı gerçekleşme durumları.</w:t>
      </w:r>
    </w:p>
    <w:p w14:paraId="7258405F" w14:textId="77777777" w:rsidR="00744876" w:rsidRDefault="00744876">
      <w:pPr>
        <w:rPr>
          <w:rFonts w:ascii="Times New Roman" w:hAnsi="Times New Roman" w:cs="Times New Roman"/>
          <w:sz w:val="24"/>
          <w:szCs w:val="24"/>
        </w:rPr>
      </w:pPr>
    </w:p>
    <w:p w14:paraId="69B53E0A" w14:textId="0A8D85F2" w:rsidR="005B6747" w:rsidRPr="006620BB" w:rsidRDefault="008013C0">
      <w:pPr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Her bir stratejik amaç bazında değerlendirme sonuçları ise aşağıda açıklanmıştır. </w:t>
      </w:r>
    </w:p>
    <w:p w14:paraId="62A621A3" w14:textId="77777777" w:rsidR="00A36E62" w:rsidRPr="006620BB" w:rsidRDefault="00A36E62">
      <w:pPr>
        <w:rPr>
          <w:rFonts w:ascii="Times New Roman" w:hAnsi="Times New Roman" w:cs="Times New Roman"/>
          <w:sz w:val="24"/>
          <w:szCs w:val="24"/>
        </w:rPr>
      </w:pPr>
    </w:p>
    <w:p w14:paraId="2423E28A" w14:textId="77777777" w:rsidR="00C95891" w:rsidRPr="006620BB" w:rsidRDefault="00C95891">
      <w:pPr>
        <w:rPr>
          <w:rFonts w:ascii="Times New Roman" w:hAnsi="Times New Roman" w:cs="Times New Roman"/>
          <w:sz w:val="24"/>
          <w:szCs w:val="24"/>
        </w:rPr>
      </w:pPr>
    </w:p>
    <w:p w14:paraId="2C1B92DF" w14:textId="14C81CC1" w:rsidR="00F43CA4" w:rsidRPr="006620BB" w:rsidRDefault="00BF4B99" w:rsidP="00F43CA4">
      <w:pPr>
        <w:jc w:val="center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b/>
          <w:bCs/>
          <w:sz w:val="24"/>
          <w:szCs w:val="24"/>
        </w:rPr>
        <w:lastRenderedPageBreak/>
        <w:t>Stratejik Amaç 1: Sosyal bilimler alanında bilginin bütün kaynaklarına açık, gelenekten beslenen, kültür ve sanatla iç içe uluslararası düzeyde programlar sunmak</w:t>
      </w:r>
      <w:r w:rsidRPr="006620BB">
        <w:rPr>
          <w:rFonts w:ascii="Times New Roman" w:hAnsi="Times New Roman" w:cs="Times New Roman"/>
          <w:sz w:val="24"/>
          <w:szCs w:val="24"/>
        </w:rPr>
        <w:t>.</w:t>
      </w:r>
    </w:p>
    <w:p w14:paraId="0D897B82" w14:textId="4B888566" w:rsidR="00F43CA4" w:rsidRPr="006620BB" w:rsidRDefault="00F43CA4" w:rsidP="00A36175">
      <w:pPr>
        <w:rPr>
          <w:rFonts w:ascii="Times New Roman" w:hAnsi="Times New Roman" w:cs="Times New Roman"/>
          <w:sz w:val="24"/>
          <w:szCs w:val="24"/>
        </w:rPr>
        <w:sectPr w:rsidR="00F43CA4" w:rsidRPr="006620BB" w:rsidSect="006D3008">
          <w:pgSz w:w="11906" w:h="16838"/>
          <w:pgMar w:top="1417" w:right="1417" w:bottom="1417" w:left="1134" w:header="708" w:footer="708" w:gutter="0"/>
          <w:cols w:space="708"/>
          <w:docGrid w:linePitch="360"/>
        </w:sectPr>
      </w:pPr>
    </w:p>
    <w:tbl>
      <w:tblPr>
        <w:tblStyle w:val="TabloKlavuzu"/>
        <w:tblpPr w:leftFromText="141" w:rightFromText="141" w:vertAnchor="text" w:horzAnchor="page" w:tblpX="5425" w:tblpY="85"/>
        <w:tblW w:w="6174" w:type="dxa"/>
        <w:tblLook w:val="04A0" w:firstRow="1" w:lastRow="0" w:firstColumn="1" w:lastColumn="0" w:noHBand="0" w:noVBand="1"/>
      </w:tblPr>
      <w:tblGrid>
        <w:gridCol w:w="2946"/>
        <w:gridCol w:w="1076"/>
        <w:gridCol w:w="1076"/>
        <w:gridCol w:w="1076"/>
      </w:tblGrid>
      <w:tr w:rsidR="0037433F" w:rsidRPr="006620BB" w14:paraId="766D7D52" w14:textId="3DF21EA2" w:rsidTr="0037433F">
        <w:trPr>
          <w:trHeight w:val="426"/>
        </w:trPr>
        <w:tc>
          <w:tcPr>
            <w:tcW w:w="2946" w:type="dxa"/>
            <w:vAlign w:val="center"/>
          </w:tcPr>
          <w:p w14:paraId="46C60578" w14:textId="77777777" w:rsidR="0037433F" w:rsidRPr="006620BB" w:rsidRDefault="0037433F" w:rsidP="003743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Stratejik Hedefler</w:t>
            </w:r>
          </w:p>
        </w:tc>
        <w:tc>
          <w:tcPr>
            <w:tcW w:w="1076" w:type="dxa"/>
            <w:vAlign w:val="center"/>
          </w:tcPr>
          <w:p w14:paraId="35CCA4DC" w14:textId="77777777" w:rsidR="0037433F" w:rsidRPr="006620BB" w:rsidRDefault="0037433F" w:rsidP="003743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1076" w:type="dxa"/>
            <w:vAlign w:val="center"/>
          </w:tcPr>
          <w:p w14:paraId="06DD64B7" w14:textId="77777777" w:rsidR="0037433F" w:rsidRPr="006620BB" w:rsidRDefault="0037433F" w:rsidP="003743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1076" w:type="dxa"/>
            <w:vAlign w:val="center"/>
          </w:tcPr>
          <w:p w14:paraId="0C8E0485" w14:textId="7B7A7CF1" w:rsidR="0037433F" w:rsidRPr="006620BB" w:rsidRDefault="0037433F" w:rsidP="003743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</w:tr>
      <w:tr w:rsidR="0037433F" w:rsidRPr="006620BB" w14:paraId="75471FBB" w14:textId="3F5029B9" w:rsidTr="0037433F">
        <w:tc>
          <w:tcPr>
            <w:tcW w:w="2946" w:type="dxa"/>
            <w:vAlign w:val="center"/>
          </w:tcPr>
          <w:p w14:paraId="616D9F82" w14:textId="77777777" w:rsidR="0037433F" w:rsidRPr="006620BB" w:rsidRDefault="0037433F" w:rsidP="0037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H.1.1 -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Uluslararası öğretim üyesinin ve öğrencinin niteliğini artırmak ve değişim programlarını çeşitlendirmek.</w:t>
            </w:r>
          </w:p>
        </w:tc>
        <w:tc>
          <w:tcPr>
            <w:tcW w:w="1076" w:type="dxa"/>
            <w:vAlign w:val="center"/>
          </w:tcPr>
          <w:p w14:paraId="458D2DA5" w14:textId="77777777" w:rsidR="0037433F" w:rsidRPr="006620BB" w:rsidRDefault="0037433F" w:rsidP="00374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%70,44</w:t>
            </w:r>
          </w:p>
        </w:tc>
        <w:tc>
          <w:tcPr>
            <w:tcW w:w="1076" w:type="dxa"/>
            <w:vAlign w:val="center"/>
          </w:tcPr>
          <w:p w14:paraId="541CF09A" w14:textId="77777777" w:rsidR="0037433F" w:rsidRPr="006620BB" w:rsidRDefault="0037433F" w:rsidP="00374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%76,76</w:t>
            </w:r>
          </w:p>
        </w:tc>
        <w:tc>
          <w:tcPr>
            <w:tcW w:w="1076" w:type="dxa"/>
            <w:vAlign w:val="center"/>
          </w:tcPr>
          <w:p w14:paraId="015D7C05" w14:textId="0026B3F1" w:rsidR="0037433F" w:rsidRPr="006620BB" w:rsidRDefault="0037433F" w:rsidP="00374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%93,71</w:t>
            </w:r>
          </w:p>
        </w:tc>
      </w:tr>
      <w:tr w:rsidR="0037433F" w:rsidRPr="006620BB" w14:paraId="1E555E64" w14:textId="7A6B8F2C" w:rsidTr="0037433F">
        <w:tc>
          <w:tcPr>
            <w:tcW w:w="2946" w:type="dxa"/>
            <w:vAlign w:val="center"/>
          </w:tcPr>
          <w:p w14:paraId="44993654" w14:textId="77777777" w:rsidR="0037433F" w:rsidRPr="006620BB" w:rsidRDefault="0037433F" w:rsidP="0037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H.1.2 -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Dil yeterliliğinin ve yetkinliğinin gelişimini önceleyen bir eğitim sunmak.</w:t>
            </w:r>
          </w:p>
        </w:tc>
        <w:tc>
          <w:tcPr>
            <w:tcW w:w="1076" w:type="dxa"/>
            <w:vAlign w:val="center"/>
          </w:tcPr>
          <w:p w14:paraId="44C615D9" w14:textId="77777777" w:rsidR="0037433F" w:rsidRPr="006620BB" w:rsidRDefault="0037433F" w:rsidP="00374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%107,01</w:t>
            </w:r>
          </w:p>
        </w:tc>
        <w:tc>
          <w:tcPr>
            <w:tcW w:w="1076" w:type="dxa"/>
            <w:vAlign w:val="center"/>
          </w:tcPr>
          <w:p w14:paraId="7E40FDCB" w14:textId="77777777" w:rsidR="0037433F" w:rsidRPr="006620BB" w:rsidRDefault="0037433F" w:rsidP="00374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%95,83</w:t>
            </w:r>
          </w:p>
        </w:tc>
        <w:tc>
          <w:tcPr>
            <w:tcW w:w="1076" w:type="dxa"/>
            <w:vAlign w:val="center"/>
          </w:tcPr>
          <w:p w14:paraId="0B609681" w14:textId="46302E5A" w:rsidR="0037433F" w:rsidRPr="006620BB" w:rsidRDefault="0037433F" w:rsidP="00374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%98,68</w:t>
            </w:r>
          </w:p>
        </w:tc>
      </w:tr>
      <w:tr w:rsidR="0037433F" w:rsidRPr="006620BB" w14:paraId="5F82BEC7" w14:textId="137A9A20" w:rsidTr="0037433F">
        <w:tc>
          <w:tcPr>
            <w:tcW w:w="2946" w:type="dxa"/>
            <w:vAlign w:val="center"/>
          </w:tcPr>
          <w:p w14:paraId="4C12EFBB" w14:textId="77777777" w:rsidR="0037433F" w:rsidRPr="006620BB" w:rsidRDefault="0037433F" w:rsidP="0037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H.1.3 -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Eğitim ortamlarının kültür ve sanatla iç içe olmasını sağlamak.</w:t>
            </w:r>
          </w:p>
        </w:tc>
        <w:tc>
          <w:tcPr>
            <w:tcW w:w="1076" w:type="dxa"/>
            <w:vAlign w:val="center"/>
          </w:tcPr>
          <w:p w14:paraId="0D83A4C4" w14:textId="77777777" w:rsidR="0037433F" w:rsidRPr="006620BB" w:rsidRDefault="0037433F" w:rsidP="00374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%97,65</w:t>
            </w:r>
          </w:p>
        </w:tc>
        <w:tc>
          <w:tcPr>
            <w:tcW w:w="1076" w:type="dxa"/>
            <w:vAlign w:val="center"/>
          </w:tcPr>
          <w:p w14:paraId="0E549FCA" w14:textId="77777777" w:rsidR="0037433F" w:rsidRPr="006620BB" w:rsidRDefault="0037433F" w:rsidP="00374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%98</w:t>
            </w:r>
          </w:p>
        </w:tc>
        <w:tc>
          <w:tcPr>
            <w:tcW w:w="1076" w:type="dxa"/>
            <w:vAlign w:val="center"/>
          </w:tcPr>
          <w:p w14:paraId="61776722" w14:textId="12B208CE" w:rsidR="0037433F" w:rsidRPr="006620BB" w:rsidRDefault="0037433F" w:rsidP="00374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37433F" w:rsidRPr="006620BB" w14:paraId="3FA600B3" w14:textId="3CBC7551" w:rsidTr="0037433F">
        <w:tc>
          <w:tcPr>
            <w:tcW w:w="2946" w:type="dxa"/>
            <w:vAlign w:val="center"/>
          </w:tcPr>
          <w:p w14:paraId="35DDD38D" w14:textId="77777777" w:rsidR="0037433F" w:rsidRPr="006620BB" w:rsidRDefault="0037433F" w:rsidP="0037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H.1.4 -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Programların akreditasyona hazır hale gelmesini sağlamak üzere lisans programlarını güçlendirmek ve gerekli destekleri sağlamak.</w:t>
            </w:r>
          </w:p>
        </w:tc>
        <w:tc>
          <w:tcPr>
            <w:tcW w:w="1076" w:type="dxa"/>
            <w:vAlign w:val="center"/>
          </w:tcPr>
          <w:p w14:paraId="1A099A59" w14:textId="77777777" w:rsidR="0037433F" w:rsidRPr="006620BB" w:rsidRDefault="0037433F" w:rsidP="00374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76" w:type="dxa"/>
            <w:vAlign w:val="center"/>
          </w:tcPr>
          <w:p w14:paraId="7D72FECD" w14:textId="77777777" w:rsidR="0037433F" w:rsidRPr="006620BB" w:rsidRDefault="0037433F" w:rsidP="00374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1076" w:type="dxa"/>
            <w:vAlign w:val="center"/>
          </w:tcPr>
          <w:p w14:paraId="24ED88D5" w14:textId="680CD308" w:rsidR="0037433F" w:rsidRPr="006620BB" w:rsidRDefault="0037433F" w:rsidP="00374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37433F" w:rsidRPr="006620BB" w14:paraId="7E002C4D" w14:textId="47A71624" w:rsidTr="0037433F">
        <w:tc>
          <w:tcPr>
            <w:tcW w:w="2946" w:type="dxa"/>
            <w:vAlign w:val="center"/>
          </w:tcPr>
          <w:p w14:paraId="5E75A12D" w14:textId="77777777" w:rsidR="0037433F" w:rsidRPr="006620BB" w:rsidRDefault="0037433F" w:rsidP="0037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H.1.5 -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Lisans ve lisansüstü programların tümünde program akreditasyonlarını sağlamak.</w:t>
            </w:r>
          </w:p>
        </w:tc>
        <w:tc>
          <w:tcPr>
            <w:tcW w:w="1076" w:type="dxa"/>
            <w:vAlign w:val="center"/>
          </w:tcPr>
          <w:p w14:paraId="61B5267E" w14:textId="77777777" w:rsidR="0037433F" w:rsidRPr="006620BB" w:rsidRDefault="0037433F" w:rsidP="00374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76" w:type="dxa"/>
            <w:vAlign w:val="center"/>
          </w:tcPr>
          <w:p w14:paraId="7D92A63B" w14:textId="77777777" w:rsidR="0037433F" w:rsidRPr="006620BB" w:rsidRDefault="0037433F" w:rsidP="00374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%149,99</w:t>
            </w:r>
          </w:p>
        </w:tc>
        <w:tc>
          <w:tcPr>
            <w:tcW w:w="1076" w:type="dxa"/>
            <w:vAlign w:val="center"/>
          </w:tcPr>
          <w:p w14:paraId="700936D8" w14:textId="7B61186E" w:rsidR="0037433F" w:rsidRPr="006620BB" w:rsidRDefault="0037433F" w:rsidP="00374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37433F" w:rsidRPr="006620BB" w14:paraId="17A8E7A8" w14:textId="2C89FF85" w:rsidTr="0037433F">
        <w:tc>
          <w:tcPr>
            <w:tcW w:w="2946" w:type="dxa"/>
            <w:vAlign w:val="center"/>
          </w:tcPr>
          <w:p w14:paraId="67B08460" w14:textId="77777777" w:rsidR="0037433F" w:rsidRPr="006620BB" w:rsidRDefault="0037433F" w:rsidP="0037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H.1.6 -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Basılı ve elektronik kütüphane kaynakları aracılığı ile farklı kültür ve medeniyetlerin ürettiği bilgi kaynaklarına erişim sağlamak.</w:t>
            </w:r>
          </w:p>
        </w:tc>
        <w:tc>
          <w:tcPr>
            <w:tcW w:w="1076" w:type="dxa"/>
            <w:vAlign w:val="center"/>
          </w:tcPr>
          <w:p w14:paraId="79D34132" w14:textId="77777777" w:rsidR="0037433F" w:rsidRPr="006620BB" w:rsidRDefault="0037433F" w:rsidP="00374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%91,37</w:t>
            </w:r>
          </w:p>
        </w:tc>
        <w:tc>
          <w:tcPr>
            <w:tcW w:w="1076" w:type="dxa"/>
            <w:vAlign w:val="center"/>
          </w:tcPr>
          <w:p w14:paraId="387911B4" w14:textId="77777777" w:rsidR="0037433F" w:rsidRPr="006620BB" w:rsidRDefault="0037433F" w:rsidP="00374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%91,73</w:t>
            </w:r>
          </w:p>
        </w:tc>
        <w:tc>
          <w:tcPr>
            <w:tcW w:w="1076" w:type="dxa"/>
            <w:vAlign w:val="center"/>
          </w:tcPr>
          <w:p w14:paraId="451C5F51" w14:textId="3013BB71" w:rsidR="0037433F" w:rsidRPr="006620BB" w:rsidRDefault="0037433F" w:rsidP="00374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%97,92</w:t>
            </w:r>
          </w:p>
        </w:tc>
      </w:tr>
      <w:tr w:rsidR="0037433F" w:rsidRPr="006620BB" w14:paraId="1F314AD6" w14:textId="6C8183A2" w:rsidTr="0037433F">
        <w:tc>
          <w:tcPr>
            <w:tcW w:w="2946" w:type="dxa"/>
            <w:vAlign w:val="center"/>
          </w:tcPr>
          <w:p w14:paraId="45CBD386" w14:textId="77777777" w:rsidR="0037433F" w:rsidRPr="006620BB" w:rsidRDefault="0037433F" w:rsidP="0037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H.1.7 -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Eğitim öğretim programlarında iç ve dış paydaşlarla etkileşimi ve iş birliğini artırmak.</w:t>
            </w:r>
          </w:p>
        </w:tc>
        <w:tc>
          <w:tcPr>
            <w:tcW w:w="1076" w:type="dxa"/>
            <w:vAlign w:val="center"/>
          </w:tcPr>
          <w:p w14:paraId="377E9E10" w14:textId="77777777" w:rsidR="0037433F" w:rsidRPr="006620BB" w:rsidRDefault="0037433F" w:rsidP="00374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%45,83</w:t>
            </w:r>
          </w:p>
        </w:tc>
        <w:tc>
          <w:tcPr>
            <w:tcW w:w="1076" w:type="dxa"/>
            <w:vAlign w:val="center"/>
          </w:tcPr>
          <w:p w14:paraId="0F829240" w14:textId="77777777" w:rsidR="0037433F" w:rsidRPr="006620BB" w:rsidRDefault="0037433F" w:rsidP="00374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%72,22</w:t>
            </w:r>
          </w:p>
        </w:tc>
        <w:tc>
          <w:tcPr>
            <w:tcW w:w="1076" w:type="dxa"/>
            <w:vAlign w:val="center"/>
          </w:tcPr>
          <w:p w14:paraId="3FA3DC8E" w14:textId="050AD740" w:rsidR="0037433F" w:rsidRPr="006620BB" w:rsidRDefault="0037433F" w:rsidP="00374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%41,67</w:t>
            </w:r>
          </w:p>
        </w:tc>
      </w:tr>
      <w:tr w:rsidR="0037433F" w:rsidRPr="006620BB" w14:paraId="6A0243D7" w14:textId="0C51136C" w:rsidTr="0037433F">
        <w:tc>
          <w:tcPr>
            <w:tcW w:w="2946" w:type="dxa"/>
            <w:vAlign w:val="center"/>
          </w:tcPr>
          <w:p w14:paraId="4110C650" w14:textId="77777777" w:rsidR="0037433F" w:rsidRPr="006620BB" w:rsidRDefault="0037433F" w:rsidP="00374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H.1.8 -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Türk-İslam Medeniyeti birikimini esas alan eğitim öğretim programlarında çok disiplinli ve disiplinler arası çalışmaları güçlendirmek.</w:t>
            </w:r>
          </w:p>
        </w:tc>
        <w:tc>
          <w:tcPr>
            <w:tcW w:w="1076" w:type="dxa"/>
            <w:vAlign w:val="center"/>
          </w:tcPr>
          <w:p w14:paraId="3B94CB59" w14:textId="77777777" w:rsidR="0037433F" w:rsidRPr="006620BB" w:rsidRDefault="0037433F" w:rsidP="00374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%79,17</w:t>
            </w:r>
          </w:p>
        </w:tc>
        <w:tc>
          <w:tcPr>
            <w:tcW w:w="1076" w:type="dxa"/>
            <w:vAlign w:val="center"/>
          </w:tcPr>
          <w:p w14:paraId="5649D877" w14:textId="77777777" w:rsidR="0037433F" w:rsidRPr="006620BB" w:rsidRDefault="0037433F" w:rsidP="00374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%86,26</w:t>
            </w:r>
          </w:p>
        </w:tc>
        <w:tc>
          <w:tcPr>
            <w:tcW w:w="1076" w:type="dxa"/>
            <w:vAlign w:val="center"/>
          </w:tcPr>
          <w:p w14:paraId="1D62D5ED" w14:textId="406A0E6E" w:rsidR="0037433F" w:rsidRPr="006620BB" w:rsidRDefault="0037433F" w:rsidP="003743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%70,83</w:t>
            </w:r>
          </w:p>
        </w:tc>
      </w:tr>
    </w:tbl>
    <w:p w14:paraId="0FC9D251" w14:textId="58B31188" w:rsidR="00857782" w:rsidRPr="006620BB" w:rsidRDefault="00744876" w:rsidP="00A8353A">
      <w:pPr>
        <w:jc w:val="both"/>
        <w:rPr>
          <w:rFonts w:ascii="Times New Roman" w:hAnsi="Times New Roman" w:cs="Times New Roman"/>
          <w:sz w:val="24"/>
          <w:szCs w:val="24"/>
        </w:rPr>
      </w:pPr>
      <w:r w:rsidRPr="00744876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72576" behindDoc="1" locked="0" layoutInCell="1" allowOverlap="1" wp14:anchorId="3578489E" wp14:editId="6A0DD831">
            <wp:simplePos x="0" y="0"/>
            <wp:positionH relativeFrom="column">
              <wp:posOffset>-418465</wp:posOffset>
            </wp:positionH>
            <wp:positionV relativeFrom="paragraph">
              <wp:posOffset>6985</wp:posOffset>
            </wp:positionV>
            <wp:extent cx="3240405" cy="5699125"/>
            <wp:effectExtent l="0" t="0" r="0" b="0"/>
            <wp:wrapTight wrapText="bothSides">
              <wp:wrapPolygon edited="0">
                <wp:start x="0" y="0"/>
                <wp:lineTo x="0" y="21516"/>
                <wp:lineTo x="21460" y="21516"/>
                <wp:lineTo x="21460" y="0"/>
                <wp:lineTo x="0" y="0"/>
              </wp:wrapPolygon>
            </wp:wrapTight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5699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51B821D" w14:textId="21C82178" w:rsidR="00B905C7" w:rsidRPr="006620BB" w:rsidRDefault="00FD073A" w:rsidP="00A8353A">
      <w:p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Stratejik Amaç 1; </w:t>
      </w:r>
      <w:r w:rsidR="00B905C7" w:rsidRPr="006620BB">
        <w:rPr>
          <w:rFonts w:ascii="Times New Roman" w:hAnsi="Times New Roman" w:cs="Times New Roman"/>
          <w:sz w:val="24"/>
          <w:szCs w:val="24"/>
        </w:rPr>
        <w:t>2022 yılında %83</w:t>
      </w:r>
      <w:r w:rsidR="00D346EE" w:rsidRPr="006620BB">
        <w:rPr>
          <w:rFonts w:ascii="Times New Roman" w:hAnsi="Times New Roman" w:cs="Times New Roman"/>
          <w:sz w:val="24"/>
          <w:szCs w:val="24"/>
        </w:rPr>
        <w:t>,</w:t>
      </w:r>
      <w:r w:rsidR="0037433F">
        <w:rPr>
          <w:rFonts w:ascii="Times New Roman" w:hAnsi="Times New Roman" w:cs="Times New Roman"/>
          <w:sz w:val="24"/>
          <w:szCs w:val="24"/>
        </w:rPr>
        <w:t xml:space="preserve">1, </w:t>
      </w:r>
      <w:r w:rsidR="00B905C7" w:rsidRPr="006620BB">
        <w:rPr>
          <w:rFonts w:ascii="Times New Roman" w:hAnsi="Times New Roman" w:cs="Times New Roman"/>
          <w:sz w:val="24"/>
          <w:szCs w:val="24"/>
        </w:rPr>
        <w:t>2023 yılında %</w:t>
      </w:r>
      <w:r w:rsidR="00532FCA" w:rsidRPr="006620BB">
        <w:rPr>
          <w:rFonts w:ascii="Times New Roman" w:hAnsi="Times New Roman" w:cs="Times New Roman"/>
          <w:sz w:val="24"/>
          <w:szCs w:val="24"/>
        </w:rPr>
        <w:t>87,06</w:t>
      </w:r>
      <w:r w:rsidR="0037433F">
        <w:rPr>
          <w:rFonts w:ascii="Times New Roman" w:hAnsi="Times New Roman" w:cs="Times New Roman"/>
          <w:sz w:val="24"/>
          <w:szCs w:val="24"/>
        </w:rPr>
        <w:t xml:space="preserve"> </w:t>
      </w:r>
      <w:r w:rsidR="0037433F" w:rsidRPr="006620BB">
        <w:rPr>
          <w:rFonts w:ascii="Times New Roman" w:hAnsi="Times New Roman" w:cs="Times New Roman"/>
          <w:sz w:val="24"/>
          <w:szCs w:val="24"/>
        </w:rPr>
        <w:t>oranında başarılmış iken</w:t>
      </w:r>
      <w:r w:rsidR="00B905C7" w:rsidRPr="006620BB">
        <w:rPr>
          <w:rFonts w:ascii="Times New Roman" w:hAnsi="Times New Roman" w:cs="Times New Roman"/>
          <w:sz w:val="24"/>
          <w:szCs w:val="24"/>
        </w:rPr>
        <w:t xml:space="preserve"> </w:t>
      </w:r>
      <w:r w:rsidR="0037433F">
        <w:rPr>
          <w:rFonts w:ascii="Times New Roman" w:hAnsi="Times New Roman" w:cs="Times New Roman"/>
          <w:sz w:val="24"/>
          <w:szCs w:val="24"/>
        </w:rPr>
        <w:t xml:space="preserve">2024 yılında %90,29 </w:t>
      </w:r>
      <w:r w:rsidR="00B905C7" w:rsidRPr="006620BB">
        <w:rPr>
          <w:rFonts w:ascii="Times New Roman" w:hAnsi="Times New Roman" w:cs="Times New Roman"/>
          <w:sz w:val="24"/>
          <w:szCs w:val="24"/>
        </w:rPr>
        <w:t xml:space="preserve">oranında gerçekleştirilmiştir. </w:t>
      </w:r>
    </w:p>
    <w:p w14:paraId="7808844C" w14:textId="6D88999D" w:rsidR="00F43CA4" w:rsidRPr="006620BB" w:rsidRDefault="00B905C7" w:rsidP="00A8353A">
      <w:p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Bu stratejik amaç altında yer 8 adet Stratejik Hedef bulunmakta olup, her bir hedefin 2022</w:t>
      </w:r>
      <w:r w:rsidR="0037433F">
        <w:rPr>
          <w:rFonts w:ascii="Times New Roman" w:hAnsi="Times New Roman" w:cs="Times New Roman"/>
          <w:sz w:val="24"/>
          <w:szCs w:val="24"/>
        </w:rPr>
        <w:t>,</w:t>
      </w:r>
      <w:r w:rsidRPr="006620BB">
        <w:rPr>
          <w:rFonts w:ascii="Times New Roman" w:hAnsi="Times New Roman" w:cs="Times New Roman"/>
          <w:sz w:val="24"/>
          <w:szCs w:val="24"/>
        </w:rPr>
        <w:t xml:space="preserve"> 2023</w:t>
      </w:r>
      <w:r w:rsidR="0037433F">
        <w:rPr>
          <w:rFonts w:ascii="Times New Roman" w:hAnsi="Times New Roman" w:cs="Times New Roman"/>
          <w:sz w:val="24"/>
          <w:szCs w:val="24"/>
        </w:rPr>
        <w:t xml:space="preserve"> ve 2024</w:t>
      </w:r>
      <w:r w:rsidRPr="006620BB">
        <w:rPr>
          <w:rFonts w:ascii="Times New Roman" w:hAnsi="Times New Roman" w:cs="Times New Roman"/>
          <w:sz w:val="24"/>
          <w:szCs w:val="24"/>
        </w:rPr>
        <w:t xml:space="preserve"> yılları içerisindeki gerçekleştirilme oranları şöyledir;</w:t>
      </w:r>
    </w:p>
    <w:p w14:paraId="6E53DA07" w14:textId="77777777" w:rsidR="00B905C7" w:rsidRPr="006620BB" w:rsidRDefault="00B905C7">
      <w:pPr>
        <w:rPr>
          <w:rFonts w:ascii="Times New Roman" w:hAnsi="Times New Roman" w:cs="Times New Roman"/>
          <w:sz w:val="24"/>
          <w:szCs w:val="24"/>
        </w:rPr>
        <w:sectPr w:rsidR="00B905C7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142"/>
          <w:docGrid w:linePitch="360"/>
        </w:sectPr>
      </w:pPr>
    </w:p>
    <w:p w14:paraId="660340F7" w14:textId="4D606209" w:rsidR="001D3C85" w:rsidRPr="006620BB" w:rsidRDefault="001D3C85">
      <w:pPr>
        <w:rPr>
          <w:rFonts w:ascii="Times New Roman" w:hAnsi="Times New Roman" w:cs="Times New Roman"/>
          <w:sz w:val="24"/>
          <w:szCs w:val="24"/>
        </w:rPr>
        <w:sectPr w:rsidR="001D3C85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708"/>
          <w:docGrid w:linePitch="360"/>
        </w:sectPr>
      </w:pPr>
    </w:p>
    <w:p w14:paraId="3B099097" w14:textId="77777777" w:rsidR="00A36175" w:rsidRPr="006620BB" w:rsidRDefault="00A36175">
      <w:pPr>
        <w:rPr>
          <w:rFonts w:ascii="Times New Roman" w:hAnsi="Times New Roman" w:cs="Times New Roman"/>
          <w:sz w:val="24"/>
          <w:szCs w:val="24"/>
        </w:rPr>
      </w:pPr>
    </w:p>
    <w:p w14:paraId="313FF1F5" w14:textId="43697CD0" w:rsidR="001D3C85" w:rsidRPr="006620BB" w:rsidRDefault="001D3C85">
      <w:pPr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lastRenderedPageBreak/>
        <w:t>Hedef</w:t>
      </w:r>
      <w:r w:rsidR="00F512CA" w:rsidRPr="006620BB">
        <w:rPr>
          <w:rFonts w:ascii="Times New Roman" w:hAnsi="Times New Roman" w:cs="Times New Roman"/>
          <w:sz w:val="24"/>
          <w:szCs w:val="24"/>
        </w:rPr>
        <w:t>ler içerisinde</w:t>
      </w:r>
      <w:r w:rsidRPr="006620BB">
        <w:rPr>
          <w:rFonts w:ascii="Times New Roman" w:hAnsi="Times New Roman" w:cs="Times New Roman"/>
          <w:sz w:val="24"/>
          <w:szCs w:val="24"/>
        </w:rPr>
        <w:t xml:space="preserve"> </w:t>
      </w:r>
      <w:r w:rsidR="00F512CA" w:rsidRPr="006620BB">
        <w:rPr>
          <w:rFonts w:ascii="Times New Roman" w:hAnsi="Times New Roman" w:cs="Times New Roman"/>
          <w:sz w:val="24"/>
          <w:szCs w:val="24"/>
        </w:rPr>
        <w:t>hiç gerçekleştirilmemiş</w:t>
      </w:r>
      <w:r w:rsidRPr="006620BB">
        <w:rPr>
          <w:rFonts w:ascii="Times New Roman" w:hAnsi="Times New Roman" w:cs="Times New Roman"/>
          <w:sz w:val="24"/>
          <w:szCs w:val="24"/>
        </w:rPr>
        <w:t xml:space="preserve"> </w:t>
      </w:r>
      <w:r w:rsidR="00F512CA" w:rsidRPr="006620BB">
        <w:rPr>
          <w:rFonts w:ascii="Times New Roman" w:hAnsi="Times New Roman" w:cs="Times New Roman"/>
          <w:sz w:val="24"/>
          <w:szCs w:val="24"/>
        </w:rPr>
        <w:t xml:space="preserve">veya %70’in altında gerçekleştirilmiş </w:t>
      </w:r>
      <w:r w:rsidRPr="006620BB">
        <w:rPr>
          <w:rFonts w:ascii="Times New Roman" w:hAnsi="Times New Roman" w:cs="Times New Roman"/>
          <w:sz w:val="24"/>
          <w:szCs w:val="24"/>
        </w:rPr>
        <w:t>olan alanlar ise</w:t>
      </w:r>
      <w:r w:rsidR="009A2C23" w:rsidRPr="006620BB">
        <w:rPr>
          <w:rFonts w:ascii="Times New Roman" w:hAnsi="Times New Roman" w:cs="Times New Roman"/>
          <w:sz w:val="24"/>
          <w:szCs w:val="24"/>
        </w:rPr>
        <w:t xml:space="preserve"> aşağıdaki gibidir:</w:t>
      </w:r>
    </w:p>
    <w:p w14:paraId="3345783B" w14:textId="4CB11F77" w:rsidR="000A6D0C" w:rsidRPr="000A6D0C" w:rsidRDefault="0037433F" w:rsidP="000A6D0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6D0C">
        <w:rPr>
          <w:rFonts w:ascii="Times New Roman" w:hAnsi="Times New Roman" w:cs="Times New Roman"/>
          <w:b/>
          <w:bCs/>
          <w:sz w:val="24"/>
          <w:szCs w:val="24"/>
        </w:rPr>
        <w:t>Uluslararası akademisyen sayısı</w:t>
      </w:r>
      <w:r>
        <w:rPr>
          <w:rFonts w:ascii="Times New Roman" w:hAnsi="Times New Roman" w:cs="Times New Roman"/>
          <w:sz w:val="24"/>
          <w:szCs w:val="24"/>
        </w:rPr>
        <w:t xml:space="preserve"> %6</w:t>
      </w:r>
      <w:r w:rsidRPr="006620BB">
        <w:rPr>
          <w:rFonts w:ascii="Times New Roman" w:hAnsi="Times New Roman" w:cs="Times New Roman"/>
          <w:sz w:val="24"/>
          <w:szCs w:val="24"/>
        </w:rPr>
        <w:t>0 oranında gerçekleştirilmiştir</w:t>
      </w:r>
      <w:r w:rsidR="000A6D0C">
        <w:rPr>
          <w:rFonts w:ascii="Times New Roman" w:hAnsi="Times New Roman" w:cs="Times New Roman"/>
          <w:sz w:val="24"/>
          <w:szCs w:val="24"/>
        </w:rPr>
        <w:t>.</w:t>
      </w:r>
    </w:p>
    <w:p w14:paraId="1217867E" w14:textId="37DCF8E7" w:rsidR="000A6D0C" w:rsidRPr="00246F31" w:rsidRDefault="000A6D0C" w:rsidP="000A6D0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A6D0C">
        <w:rPr>
          <w:rFonts w:ascii="Times New Roman" w:hAnsi="Times New Roman" w:cs="Times New Roman"/>
          <w:b/>
          <w:bCs/>
          <w:sz w:val="24"/>
          <w:szCs w:val="24"/>
        </w:rPr>
        <w:t>Uluslararası</w:t>
      </w:r>
      <w:r w:rsidRPr="00246F31">
        <w:rPr>
          <w:rFonts w:ascii="Times New Roman" w:hAnsi="Times New Roman" w:cs="Times New Roman"/>
          <w:sz w:val="24"/>
          <w:szCs w:val="24"/>
        </w:rPr>
        <w:t xml:space="preserve"> kurum ve kuruluşlarla yürütülen </w:t>
      </w:r>
      <w:r w:rsidRPr="000A6D0C">
        <w:rPr>
          <w:rFonts w:ascii="Times New Roman" w:hAnsi="Times New Roman" w:cs="Times New Roman"/>
          <w:b/>
          <w:bCs/>
          <w:sz w:val="24"/>
          <w:szCs w:val="24"/>
        </w:rPr>
        <w:t>ortak lisans program</w:t>
      </w:r>
      <w:r w:rsidRPr="00246F31">
        <w:rPr>
          <w:rFonts w:ascii="Times New Roman" w:hAnsi="Times New Roman" w:cs="Times New Roman"/>
          <w:sz w:val="24"/>
          <w:szCs w:val="24"/>
        </w:rPr>
        <w:t xml:space="preserve"> sayısı (ortak diploma programı)</w:t>
      </w:r>
      <w:r>
        <w:rPr>
          <w:rFonts w:ascii="Times New Roman" w:hAnsi="Times New Roman" w:cs="Times New Roman"/>
          <w:sz w:val="24"/>
          <w:szCs w:val="24"/>
        </w:rPr>
        <w:t xml:space="preserve"> hedefi gerçekleştirilememiştir.</w:t>
      </w:r>
    </w:p>
    <w:p w14:paraId="1FCE4198" w14:textId="77777777" w:rsidR="000A6D0C" w:rsidRDefault="000A6D0C" w:rsidP="000A6D0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6D0C">
        <w:rPr>
          <w:rFonts w:ascii="Times New Roman" w:hAnsi="Times New Roman" w:cs="Times New Roman"/>
          <w:b/>
          <w:bCs/>
          <w:sz w:val="24"/>
          <w:szCs w:val="24"/>
        </w:rPr>
        <w:t>Ulusal</w:t>
      </w:r>
      <w:r w:rsidRPr="006620BB">
        <w:rPr>
          <w:rFonts w:ascii="Times New Roman" w:hAnsi="Times New Roman" w:cs="Times New Roman"/>
          <w:sz w:val="24"/>
          <w:szCs w:val="24"/>
        </w:rPr>
        <w:t xml:space="preserve"> kurum ve kuruluşlarla yürütülen </w:t>
      </w:r>
      <w:r w:rsidRPr="000A6D0C">
        <w:rPr>
          <w:rFonts w:ascii="Times New Roman" w:hAnsi="Times New Roman" w:cs="Times New Roman"/>
          <w:b/>
          <w:bCs/>
          <w:sz w:val="24"/>
          <w:szCs w:val="24"/>
        </w:rPr>
        <w:t>ortak lisansüstü program</w:t>
      </w:r>
      <w:r w:rsidRPr="006620BB">
        <w:rPr>
          <w:rFonts w:ascii="Times New Roman" w:hAnsi="Times New Roman" w:cs="Times New Roman"/>
          <w:sz w:val="24"/>
          <w:szCs w:val="24"/>
        </w:rPr>
        <w:t xml:space="preserve"> hedefi %</w:t>
      </w:r>
      <w:r>
        <w:rPr>
          <w:rFonts w:ascii="Times New Roman" w:hAnsi="Times New Roman" w:cs="Times New Roman"/>
          <w:sz w:val="24"/>
          <w:szCs w:val="24"/>
        </w:rPr>
        <w:t>50</w:t>
      </w:r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</w:t>
      </w:r>
    </w:p>
    <w:p w14:paraId="60ED9037" w14:textId="2C847562" w:rsidR="000A6D0C" w:rsidRPr="000A6D0C" w:rsidRDefault="000A6D0C" w:rsidP="000A6D0C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A6D0C">
        <w:rPr>
          <w:rFonts w:ascii="Times New Roman" w:hAnsi="Times New Roman" w:cs="Times New Roman"/>
          <w:b/>
          <w:bCs/>
          <w:sz w:val="24"/>
          <w:szCs w:val="24"/>
        </w:rPr>
        <w:t>Uluslararası</w:t>
      </w:r>
      <w:r w:rsidRPr="006620BB">
        <w:rPr>
          <w:rFonts w:ascii="Times New Roman" w:hAnsi="Times New Roman" w:cs="Times New Roman"/>
          <w:sz w:val="24"/>
          <w:szCs w:val="24"/>
        </w:rPr>
        <w:t xml:space="preserve"> kurum ve kuruluşlarla yürütülen </w:t>
      </w:r>
      <w:r w:rsidRPr="000A6D0C">
        <w:rPr>
          <w:rFonts w:ascii="Times New Roman" w:hAnsi="Times New Roman" w:cs="Times New Roman"/>
          <w:b/>
          <w:bCs/>
          <w:sz w:val="24"/>
          <w:szCs w:val="24"/>
        </w:rPr>
        <w:t>ortak lisansüstü program</w:t>
      </w:r>
      <w:r w:rsidRPr="006620BB">
        <w:rPr>
          <w:rFonts w:ascii="Times New Roman" w:hAnsi="Times New Roman" w:cs="Times New Roman"/>
          <w:sz w:val="24"/>
          <w:szCs w:val="24"/>
        </w:rPr>
        <w:t xml:space="preserve"> hedefi %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</w:t>
      </w:r>
    </w:p>
    <w:p w14:paraId="74522303" w14:textId="322CF6B1" w:rsidR="009A2C23" w:rsidRDefault="00246F31" w:rsidP="0089413F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6D0C">
        <w:rPr>
          <w:rFonts w:ascii="Times New Roman" w:hAnsi="Times New Roman" w:cs="Times New Roman"/>
          <w:b/>
          <w:bCs/>
          <w:sz w:val="24"/>
          <w:szCs w:val="24"/>
        </w:rPr>
        <w:t>Disiplinlerarası</w:t>
      </w:r>
      <w:proofErr w:type="spellEnd"/>
      <w:r w:rsidRPr="000A6D0C">
        <w:rPr>
          <w:rFonts w:ascii="Times New Roman" w:hAnsi="Times New Roman" w:cs="Times New Roman"/>
          <w:b/>
          <w:bCs/>
          <w:sz w:val="24"/>
          <w:szCs w:val="24"/>
        </w:rPr>
        <w:t xml:space="preserve"> yüksek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D0C">
        <w:rPr>
          <w:rFonts w:ascii="Times New Roman" w:hAnsi="Times New Roman" w:cs="Times New Roman"/>
          <w:b/>
          <w:bCs/>
          <w:sz w:val="24"/>
          <w:szCs w:val="24"/>
        </w:rPr>
        <w:t>lisans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A6D0C">
        <w:rPr>
          <w:rFonts w:ascii="Times New Roman" w:hAnsi="Times New Roman" w:cs="Times New Roman"/>
          <w:b/>
          <w:bCs/>
          <w:sz w:val="24"/>
          <w:szCs w:val="24"/>
        </w:rPr>
        <w:t>programı</w:t>
      </w:r>
      <w:r>
        <w:rPr>
          <w:rFonts w:ascii="Times New Roman" w:hAnsi="Times New Roman" w:cs="Times New Roman"/>
          <w:sz w:val="24"/>
          <w:szCs w:val="24"/>
        </w:rPr>
        <w:t xml:space="preserve"> sayısı hedefi %33,33 oranında gerçekleştirilmiştir.</w:t>
      </w:r>
    </w:p>
    <w:p w14:paraId="0200A2F2" w14:textId="03C1DB3D" w:rsidR="00246F31" w:rsidRPr="00246F31" w:rsidRDefault="00246F31" w:rsidP="00246F31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A6D0C">
        <w:rPr>
          <w:rFonts w:ascii="Times New Roman" w:hAnsi="Times New Roman" w:cs="Times New Roman"/>
          <w:b/>
          <w:bCs/>
          <w:sz w:val="24"/>
          <w:szCs w:val="24"/>
        </w:rPr>
        <w:t>Disiplinlerarası</w:t>
      </w:r>
      <w:proofErr w:type="spellEnd"/>
      <w:r w:rsidRPr="000A6D0C">
        <w:rPr>
          <w:rFonts w:ascii="Times New Roman" w:hAnsi="Times New Roman" w:cs="Times New Roman"/>
          <w:b/>
          <w:bCs/>
          <w:sz w:val="24"/>
          <w:szCs w:val="24"/>
        </w:rPr>
        <w:t xml:space="preserve"> doktora programı</w:t>
      </w:r>
      <w:r>
        <w:rPr>
          <w:rFonts w:ascii="Times New Roman" w:hAnsi="Times New Roman" w:cs="Times New Roman"/>
          <w:sz w:val="24"/>
          <w:szCs w:val="24"/>
        </w:rPr>
        <w:t xml:space="preserve"> sayısı hedefi %50 oranında gerçekleştirilmiştir.</w:t>
      </w:r>
    </w:p>
    <w:p w14:paraId="25E0237E" w14:textId="7324EC5D" w:rsidR="00D00CCF" w:rsidRPr="006620BB" w:rsidRDefault="00D00CCF" w:rsidP="00D00CCF">
      <w:pPr>
        <w:rPr>
          <w:rFonts w:ascii="Times New Roman" w:hAnsi="Times New Roman" w:cs="Times New Roman"/>
          <w:color w:val="C00000"/>
          <w:sz w:val="24"/>
          <w:szCs w:val="24"/>
        </w:rPr>
        <w:sectPr w:rsidR="00D00CCF" w:rsidRPr="006620BB" w:rsidSect="006D3008">
          <w:type w:val="continuous"/>
          <w:pgSz w:w="11906" w:h="16838"/>
          <w:pgMar w:top="1417" w:right="707" w:bottom="1417" w:left="851" w:header="708" w:footer="708" w:gutter="0"/>
          <w:cols w:space="708"/>
          <w:docGrid w:linePitch="360"/>
        </w:sectPr>
      </w:pPr>
    </w:p>
    <w:p w14:paraId="2DC398F8" w14:textId="155F7C91" w:rsidR="000D0384" w:rsidRPr="006620BB" w:rsidRDefault="000D0384" w:rsidP="00B043B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BA5CCC" w14:textId="77777777" w:rsidR="00B043B4" w:rsidRPr="006620BB" w:rsidRDefault="00B043B4">
      <w:pPr>
        <w:rPr>
          <w:rFonts w:ascii="Times New Roman" w:hAnsi="Times New Roman" w:cs="Times New Roman"/>
          <w:sz w:val="24"/>
          <w:szCs w:val="24"/>
        </w:rPr>
      </w:pPr>
    </w:p>
    <w:p w14:paraId="71DADA76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1C55F692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5B3CE72C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486A04C9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794EE89F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06B36965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25C9419D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17A7259A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58FFC6BE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0E234705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0D6C8670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781AE183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52EC9A70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0E2505A7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3D63EDC2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7F28A1D4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1126F507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7ED2D0AF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30E49541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1896C119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7C4C6253" w14:textId="77777777" w:rsidR="006954E6" w:rsidRPr="006620BB" w:rsidRDefault="006954E6">
      <w:pPr>
        <w:rPr>
          <w:rFonts w:ascii="Times New Roman" w:hAnsi="Times New Roman" w:cs="Times New Roman"/>
          <w:sz w:val="24"/>
          <w:szCs w:val="24"/>
        </w:rPr>
      </w:pPr>
    </w:p>
    <w:p w14:paraId="45F2D9D2" w14:textId="77777777" w:rsidR="00A40DC0" w:rsidRPr="006620BB" w:rsidRDefault="00A40D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B4E01F" w14:textId="77777777" w:rsidR="00A40DC0" w:rsidRPr="006620BB" w:rsidRDefault="00A40D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06CB8C" w14:textId="77777777" w:rsidR="00A40DC0" w:rsidRPr="006620BB" w:rsidRDefault="00A40DC0">
      <w:pPr>
        <w:rPr>
          <w:rFonts w:ascii="Times New Roman" w:hAnsi="Times New Roman" w:cs="Times New Roman"/>
          <w:b/>
          <w:bCs/>
          <w:sz w:val="24"/>
          <w:szCs w:val="24"/>
        </w:rPr>
        <w:sectPr w:rsidR="00A40DC0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708"/>
          <w:docGrid w:linePitch="360"/>
        </w:sectPr>
      </w:pPr>
    </w:p>
    <w:p w14:paraId="51263B04" w14:textId="77777777" w:rsidR="006954E6" w:rsidRPr="006620BB" w:rsidRDefault="006954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0D387E" w14:textId="77777777" w:rsidR="006954E6" w:rsidRPr="006620BB" w:rsidRDefault="006954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F2308D2" w14:textId="77777777" w:rsidR="006954E6" w:rsidRPr="006620BB" w:rsidRDefault="006954E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8022DB8" w14:textId="77777777" w:rsidR="008B2EB9" w:rsidRPr="006620BB" w:rsidRDefault="008B2E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EF1AB2" w14:textId="77777777" w:rsidR="008B2EB9" w:rsidRPr="006620BB" w:rsidRDefault="008B2E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929274" w14:textId="77777777" w:rsidR="008B2EB9" w:rsidRPr="006620BB" w:rsidRDefault="008B2E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21C9EE6" w14:textId="77777777" w:rsidR="008B2EB9" w:rsidRPr="006620BB" w:rsidRDefault="008B2EB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960702E" w14:textId="77777777" w:rsidR="00246F31" w:rsidRDefault="00246F31" w:rsidP="00A361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921CD" w14:textId="77777777" w:rsidR="00246F31" w:rsidRDefault="00246F31" w:rsidP="00A361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064F375" w14:textId="7FB8367C" w:rsidR="00B043B4" w:rsidRPr="006620BB" w:rsidRDefault="00B043B4" w:rsidP="00A361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620BB">
        <w:rPr>
          <w:rFonts w:ascii="Times New Roman" w:hAnsi="Times New Roman" w:cs="Times New Roman"/>
          <w:b/>
          <w:bCs/>
          <w:sz w:val="24"/>
          <w:szCs w:val="24"/>
        </w:rPr>
        <w:lastRenderedPageBreak/>
        <w:t>Stratejik Amaç 2: Bilime, topluma ve insanlığa katkıyı önceleyen araştırmacılar ve değişimi yönetebilen, geleceğe hazır bireyler yetiştirmek.</w:t>
      </w:r>
    </w:p>
    <w:p w14:paraId="6EBB7BDE" w14:textId="77777777" w:rsidR="00A40DC0" w:rsidRPr="006620BB" w:rsidRDefault="00A40DC0">
      <w:pPr>
        <w:rPr>
          <w:rFonts w:ascii="Times New Roman" w:hAnsi="Times New Roman" w:cs="Times New Roman"/>
          <w:b/>
          <w:bCs/>
          <w:sz w:val="24"/>
          <w:szCs w:val="24"/>
        </w:rPr>
        <w:sectPr w:rsidR="00A40DC0" w:rsidRPr="006620BB" w:rsidSect="006D3008">
          <w:type w:val="continuous"/>
          <w:pgSz w:w="11906" w:h="16838"/>
          <w:pgMar w:top="1417" w:right="707" w:bottom="1417" w:left="851" w:header="708" w:footer="708" w:gutter="0"/>
          <w:cols w:space="708"/>
          <w:docGrid w:linePitch="360"/>
        </w:sectPr>
      </w:pPr>
    </w:p>
    <w:p w14:paraId="71ED7931" w14:textId="6F6E9769" w:rsidR="00B043B4" w:rsidRPr="006620BB" w:rsidRDefault="00E75BA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46F31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73600" behindDoc="1" locked="0" layoutInCell="1" allowOverlap="1" wp14:anchorId="536C3418" wp14:editId="515C0A79">
            <wp:simplePos x="0" y="0"/>
            <wp:positionH relativeFrom="column">
              <wp:posOffset>-327025</wp:posOffset>
            </wp:positionH>
            <wp:positionV relativeFrom="paragraph">
              <wp:posOffset>0</wp:posOffset>
            </wp:positionV>
            <wp:extent cx="3150870" cy="5554345"/>
            <wp:effectExtent l="0" t="0" r="0" b="8255"/>
            <wp:wrapTight wrapText="bothSides">
              <wp:wrapPolygon edited="0">
                <wp:start x="0" y="0"/>
                <wp:lineTo x="0" y="21558"/>
                <wp:lineTo x="21417" y="21558"/>
                <wp:lineTo x="21417" y="0"/>
                <wp:lineTo x="0" y="0"/>
              </wp:wrapPolygon>
            </wp:wrapTight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0870" cy="5554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D621B6" w14:textId="77777777" w:rsidR="00246F31" w:rsidRDefault="00246F31" w:rsidP="00A40D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1F454F" w14:textId="77777777" w:rsidR="00E75BA5" w:rsidRDefault="00E75BA5" w:rsidP="00A40D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0C4785E" w14:textId="77777777" w:rsidR="00E75BA5" w:rsidRDefault="00E75BA5" w:rsidP="00A40D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6012005" w14:textId="77777777" w:rsidR="00E75BA5" w:rsidRDefault="00E75BA5" w:rsidP="00A40D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19F5D1B" w14:textId="2DBABD51" w:rsidR="00E75BA5" w:rsidRDefault="00E75BA5" w:rsidP="00A40D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C4E0EB" w14:textId="48D8C1CD" w:rsidR="00A40DC0" w:rsidRPr="006620BB" w:rsidRDefault="00A40DC0" w:rsidP="00A40DC0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pPr w:leftFromText="141" w:rightFromText="141" w:vertAnchor="text" w:horzAnchor="margin" w:tblpXSpec="right" w:tblpY="2994"/>
        <w:tblW w:w="5196" w:type="dxa"/>
        <w:tblLook w:val="04A0" w:firstRow="1" w:lastRow="0" w:firstColumn="1" w:lastColumn="0" w:noHBand="0" w:noVBand="1"/>
      </w:tblPr>
      <w:tblGrid>
        <w:gridCol w:w="2200"/>
        <w:gridCol w:w="1068"/>
        <w:gridCol w:w="964"/>
        <w:gridCol w:w="964"/>
      </w:tblGrid>
      <w:tr w:rsidR="00246F31" w:rsidRPr="006620BB" w14:paraId="763373BE" w14:textId="77777777" w:rsidTr="00E75BA5">
        <w:trPr>
          <w:trHeight w:val="428"/>
        </w:trPr>
        <w:tc>
          <w:tcPr>
            <w:tcW w:w="2200" w:type="dxa"/>
            <w:vAlign w:val="center"/>
          </w:tcPr>
          <w:p w14:paraId="0551B269" w14:textId="77777777" w:rsidR="00246F31" w:rsidRPr="006620BB" w:rsidRDefault="00246F31" w:rsidP="00E75B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Stratejik Hedefler</w:t>
            </w:r>
          </w:p>
        </w:tc>
        <w:tc>
          <w:tcPr>
            <w:tcW w:w="1068" w:type="dxa"/>
            <w:vAlign w:val="center"/>
          </w:tcPr>
          <w:p w14:paraId="2A360DC9" w14:textId="77777777" w:rsidR="00246F31" w:rsidRPr="006620BB" w:rsidRDefault="00246F31" w:rsidP="00E75B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964" w:type="dxa"/>
            <w:vAlign w:val="center"/>
          </w:tcPr>
          <w:p w14:paraId="76BB8EDD" w14:textId="77777777" w:rsidR="00246F31" w:rsidRPr="006620BB" w:rsidRDefault="00246F31" w:rsidP="00E75B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964" w:type="dxa"/>
            <w:vAlign w:val="center"/>
          </w:tcPr>
          <w:p w14:paraId="1464B2FE" w14:textId="2B6CCE75" w:rsidR="00246F31" w:rsidRPr="006620BB" w:rsidRDefault="00246F31" w:rsidP="00E75BA5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</w:tr>
      <w:tr w:rsidR="00246F31" w:rsidRPr="006620BB" w14:paraId="0E9F18AE" w14:textId="77777777" w:rsidTr="00E75BA5">
        <w:trPr>
          <w:trHeight w:val="1128"/>
        </w:trPr>
        <w:tc>
          <w:tcPr>
            <w:tcW w:w="2200" w:type="dxa"/>
            <w:vAlign w:val="center"/>
          </w:tcPr>
          <w:p w14:paraId="2EEC2614" w14:textId="77777777" w:rsidR="00246F31" w:rsidRPr="006620BB" w:rsidRDefault="00246F31" w:rsidP="00E7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H.2.1 -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Özgün bilgi üreten araştırmacılar yetiştirmek üzere lisansüstü programları güncellemek.</w:t>
            </w:r>
          </w:p>
        </w:tc>
        <w:tc>
          <w:tcPr>
            <w:tcW w:w="1068" w:type="dxa"/>
            <w:vAlign w:val="center"/>
          </w:tcPr>
          <w:p w14:paraId="347D9007" w14:textId="77777777" w:rsidR="00246F31" w:rsidRPr="006620BB" w:rsidRDefault="00246F31" w:rsidP="00E75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%113,33</w:t>
            </w:r>
          </w:p>
        </w:tc>
        <w:tc>
          <w:tcPr>
            <w:tcW w:w="964" w:type="dxa"/>
            <w:vAlign w:val="center"/>
          </w:tcPr>
          <w:p w14:paraId="500B3050" w14:textId="77777777" w:rsidR="00246F31" w:rsidRPr="006620BB" w:rsidRDefault="00246F31" w:rsidP="00E75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%250,0</w:t>
            </w:r>
          </w:p>
        </w:tc>
        <w:tc>
          <w:tcPr>
            <w:tcW w:w="964" w:type="dxa"/>
            <w:vAlign w:val="center"/>
          </w:tcPr>
          <w:p w14:paraId="584949BF" w14:textId="49978666" w:rsidR="00246F31" w:rsidRPr="006620BB" w:rsidRDefault="00246F31" w:rsidP="00E75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246F31" w:rsidRPr="006620BB" w14:paraId="03AE2AAD" w14:textId="77777777" w:rsidTr="00E75BA5">
        <w:trPr>
          <w:trHeight w:val="833"/>
        </w:trPr>
        <w:tc>
          <w:tcPr>
            <w:tcW w:w="2200" w:type="dxa"/>
            <w:vAlign w:val="center"/>
          </w:tcPr>
          <w:p w14:paraId="08827B18" w14:textId="77777777" w:rsidR="00246F31" w:rsidRPr="000869B5" w:rsidRDefault="00246F31" w:rsidP="00E7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H.2.2 -</w:t>
            </w:r>
            <w:proofErr w:type="gramEnd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 xml:space="preserve"> Misafir araştırmacıların sayısını artırmak.</w:t>
            </w:r>
          </w:p>
        </w:tc>
        <w:tc>
          <w:tcPr>
            <w:tcW w:w="1068" w:type="dxa"/>
            <w:vAlign w:val="center"/>
          </w:tcPr>
          <w:p w14:paraId="10B8FDD2" w14:textId="77777777" w:rsidR="00246F31" w:rsidRPr="000869B5" w:rsidRDefault="00246F31" w:rsidP="00E75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%54,87</w:t>
            </w:r>
          </w:p>
        </w:tc>
        <w:tc>
          <w:tcPr>
            <w:tcW w:w="964" w:type="dxa"/>
            <w:vAlign w:val="center"/>
          </w:tcPr>
          <w:p w14:paraId="23EE1A50" w14:textId="77777777" w:rsidR="00246F31" w:rsidRPr="000869B5" w:rsidRDefault="00246F31" w:rsidP="00E75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%59,4</w:t>
            </w:r>
          </w:p>
        </w:tc>
        <w:tc>
          <w:tcPr>
            <w:tcW w:w="964" w:type="dxa"/>
            <w:vAlign w:val="center"/>
          </w:tcPr>
          <w:p w14:paraId="00742B4F" w14:textId="509DF0F4" w:rsidR="00246F31" w:rsidRPr="000869B5" w:rsidRDefault="00246F31" w:rsidP="00E75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%65,97</w:t>
            </w:r>
          </w:p>
        </w:tc>
      </w:tr>
      <w:tr w:rsidR="00246F31" w:rsidRPr="006620BB" w14:paraId="31EBACFF" w14:textId="77777777" w:rsidTr="00E75BA5">
        <w:trPr>
          <w:trHeight w:val="831"/>
        </w:trPr>
        <w:tc>
          <w:tcPr>
            <w:tcW w:w="2200" w:type="dxa"/>
            <w:vAlign w:val="center"/>
          </w:tcPr>
          <w:p w14:paraId="4BA7F26F" w14:textId="77777777" w:rsidR="00246F31" w:rsidRPr="006620BB" w:rsidRDefault="00246F31" w:rsidP="00E7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H.2.3 -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Öğrencilerin araştırma ve yayın yapmalarını teşvik etmek.</w:t>
            </w:r>
          </w:p>
        </w:tc>
        <w:tc>
          <w:tcPr>
            <w:tcW w:w="1068" w:type="dxa"/>
            <w:vAlign w:val="center"/>
          </w:tcPr>
          <w:p w14:paraId="050C6B85" w14:textId="77777777" w:rsidR="00246F31" w:rsidRPr="006620BB" w:rsidRDefault="00246F31" w:rsidP="00E75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%43,65</w:t>
            </w:r>
          </w:p>
        </w:tc>
        <w:tc>
          <w:tcPr>
            <w:tcW w:w="964" w:type="dxa"/>
            <w:vAlign w:val="center"/>
          </w:tcPr>
          <w:p w14:paraId="488583B7" w14:textId="77777777" w:rsidR="00246F31" w:rsidRPr="006620BB" w:rsidRDefault="00246F31" w:rsidP="00E75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%86,64</w:t>
            </w:r>
          </w:p>
        </w:tc>
        <w:tc>
          <w:tcPr>
            <w:tcW w:w="964" w:type="dxa"/>
            <w:vAlign w:val="center"/>
          </w:tcPr>
          <w:p w14:paraId="451AD860" w14:textId="79994953" w:rsidR="00246F31" w:rsidRPr="006620BB" w:rsidRDefault="00246F31" w:rsidP="00E75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%63,93</w:t>
            </w:r>
          </w:p>
        </w:tc>
      </w:tr>
      <w:tr w:rsidR="00246F31" w:rsidRPr="006620BB" w14:paraId="5785BB0F" w14:textId="77777777" w:rsidTr="00E75BA5">
        <w:trPr>
          <w:trHeight w:val="1126"/>
        </w:trPr>
        <w:tc>
          <w:tcPr>
            <w:tcW w:w="2200" w:type="dxa"/>
            <w:vAlign w:val="center"/>
          </w:tcPr>
          <w:p w14:paraId="39588F79" w14:textId="77777777" w:rsidR="00246F31" w:rsidRPr="006620BB" w:rsidRDefault="00246F31" w:rsidP="00E7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H.2.4 -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İHÜ'yü</w:t>
            </w:r>
            <w:proofErr w:type="spell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tercih eden başarılı öğrenci oranını ve </w:t>
            </w:r>
            <w:proofErr w:type="spell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İHÜ'nün</w:t>
            </w:r>
            <w:proofErr w:type="spell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tercih edilebilirliğini artırmak.</w:t>
            </w:r>
          </w:p>
        </w:tc>
        <w:tc>
          <w:tcPr>
            <w:tcW w:w="1068" w:type="dxa"/>
            <w:vAlign w:val="center"/>
          </w:tcPr>
          <w:p w14:paraId="1584F0D2" w14:textId="77777777" w:rsidR="00246F31" w:rsidRPr="006620BB" w:rsidRDefault="00246F31" w:rsidP="00E75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%78,78</w:t>
            </w:r>
          </w:p>
        </w:tc>
        <w:tc>
          <w:tcPr>
            <w:tcW w:w="964" w:type="dxa"/>
            <w:vAlign w:val="center"/>
          </w:tcPr>
          <w:p w14:paraId="2817764B" w14:textId="77777777" w:rsidR="00246F31" w:rsidRPr="006620BB" w:rsidRDefault="00246F31" w:rsidP="00E75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%77,85</w:t>
            </w:r>
          </w:p>
        </w:tc>
        <w:tc>
          <w:tcPr>
            <w:tcW w:w="964" w:type="dxa"/>
            <w:vAlign w:val="center"/>
          </w:tcPr>
          <w:p w14:paraId="2721D218" w14:textId="6ED31453" w:rsidR="00246F31" w:rsidRPr="006620BB" w:rsidRDefault="00246F31" w:rsidP="00E75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%83,93</w:t>
            </w:r>
          </w:p>
        </w:tc>
      </w:tr>
      <w:tr w:rsidR="00246F31" w:rsidRPr="006620BB" w14:paraId="6AD94F43" w14:textId="77777777" w:rsidTr="00E75BA5">
        <w:trPr>
          <w:trHeight w:val="1000"/>
        </w:trPr>
        <w:tc>
          <w:tcPr>
            <w:tcW w:w="2200" w:type="dxa"/>
            <w:vAlign w:val="center"/>
          </w:tcPr>
          <w:p w14:paraId="40660E35" w14:textId="77777777" w:rsidR="00246F31" w:rsidRPr="000869B5" w:rsidRDefault="00246F31" w:rsidP="00E7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H.2.5 -</w:t>
            </w:r>
            <w:proofErr w:type="gramEnd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 xml:space="preserve"> Ulusal ve uluslararası başarılı öğrencilere burs sağlamak.</w:t>
            </w:r>
          </w:p>
        </w:tc>
        <w:tc>
          <w:tcPr>
            <w:tcW w:w="1068" w:type="dxa"/>
            <w:vAlign w:val="center"/>
          </w:tcPr>
          <w:p w14:paraId="263BE657" w14:textId="77777777" w:rsidR="00246F31" w:rsidRPr="000869B5" w:rsidRDefault="00246F31" w:rsidP="00E75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%88,57</w:t>
            </w:r>
          </w:p>
        </w:tc>
        <w:tc>
          <w:tcPr>
            <w:tcW w:w="964" w:type="dxa"/>
            <w:vAlign w:val="center"/>
          </w:tcPr>
          <w:p w14:paraId="63005E56" w14:textId="77777777" w:rsidR="00246F31" w:rsidRPr="000869B5" w:rsidRDefault="00246F31" w:rsidP="00E75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%78,06</w:t>
            </w:r>
          </w:p>
        </w:tc>
        <w:tc>
          <w:tcPr>
            <w:tcW w:w="964" w:type="dxa"/>
            <w:vAlign w:val="center"/>
          </w:tcPr>
          <w:p w14:paraId="202FF511" w14:textId="1D2F3DFA" w:rsidR="00246F31" w:rsidRPr="000869B5" w:rsidRDefault="00246F31" w:rsidP="00E75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%78,67</w:t>
            </w:r>
          </w:p>
        </w:tc>
      </w:tr>
      <w:tr w:rsidR="00246F31" w:rsidRPr="006620BB" w14:paraId="55AABA91" w14:textId="77777777" w:rsidTr="00E75BA5">
        <w:trPr>
          <w:trHeight w:val="973"/>
        </w:trPr>
        <w:tc>
          <w:tcPr>
            <w:tcW w:w="2200" w:type="dxa"/>
            <w:vAlign w:val="center"/>
          </w:tcPr>
          <w:p w14:paraId="2DC29F1F" w14:textId="77777777" w:rsidR="00246F31" w:rsidRPr="006620BB" w:rsidRDefault="00246F31" w:rsidP="00E75B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H.2.6 -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Öğrencilerin kariyer planlarına rehberlik etmek ve staj olanaklarını artırmak.</w:t>
            </w:r>
          </w:p>
        </w:tc>
        <w:tc>
          <w:tcPr>
            <w:tcW w:w="1068" w:type="dxa"/>
            <w:vAlign w:val="center"/>
          </w:tcPr>
          <w:p w14:paraId="1E5F43C0" w14:textId="77777777" w:rsidR="00246F31" w:rsidRPr="006620BB" w:rsidRDefault="00246F31" w:rsidP="00E75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%84,6</w:t>
            </w:r>
          </w:p>
        </w:tc>
        <w:tc>
          <w:tcPr>
            <w:tcW w:w="964" w:type="dxa"/>
            <w:vAlign w:val="center"/>
          </w:tcPr>
          <w:p w14:paraId="47B6EE46" w14:textId="77777777" w:rsidR="00246F31" w:rsidRPr="006620BB" w:rsidRDefault="00246F31" w:rsidP="00E75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%87,65</w:t>
            </w:r>
          </w:p>
        </w:tc>
        <w:tc>
          <w:tcPr>
            <w:tcW w:w="964" w:type="dxa"/>
            <w:vAlign w:val="center"/>
          </w:tcPr>
          <w:p w14:paraId="4FDFBEE2" w14:textId="6ED559FC" w:rsidR="00246F31" w:rsidRPr="006620BB" w:rsidRDefault="00246F31" w:rsidP="00E75B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%96</w:t>
            </w:r>
          </w:p>
        </w:tc>
      </w:tr>
    </w:tbl>
    <w:p w14:paraId="160129E4" w14:textId="77777777" w:rsidR="00E75BA5" w:rsidRPr="006620BB" w:rsidRDefault="00E75BA5" w:rsidP="00E75BA5">
      <w:p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Stratejik Amaç 2; 2022 yılında %75,37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620BB">
        <w:rPr>
          <w:rFonts w:ascii="Times New Roman" w:hAnsi="Times New Roman" w:cs="Times New Roman"/>
          <w:sz w:val="24"/>
          <w:szCs w:val="24"/>
        </w:rPr>
        <w:t xml:space="preserve">2023 yılında %81,37 oranında başarılmış iken </w:t>
      </w:r>
      <w:r>
        <w:rPr>
          <w:rFonts w:ascii="Times New Roman" w:hAnsi="Times New Roman" w:cs="Times New Roman"/>
          <w:sz w:val="24"/>
          <w:szCs w:val="24"/>
        </w:rPr>
        <w:t xml:space="preserve">2024 yılında %77,41 oranında </w:t>
      </w:r>
      <w:r w:rsidRPr="006620BB">
        <w:rPr>
          <w:rFonts w:ascii="Times New Roman" w:hAnsi="Times New Roman" w:cs="Times New Roman"/>
          <w:sz w:val="24"/>
          <w:szCs w:val="24"/>
        </w:rPr>
        <w:t xml:space="preserve">gerçekleştirilmiştir. </w:t>
      </w:r>
    </w:p>
    <w:p w14:paraId="140B48EC" w14:textId="479BA1EF" w:rsidR="00A40DC0" w:rsidRPr="006620BB" w:rsidRDefault="00E75BA5" w:rsidP="008F757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Bu stratejik amaç altında 6 adet Stratejik Hedef bulunmakta olup, her bir hedefin 2022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620BB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 xml:space="preserve"> ve 2024</w:t>
      </w:r>
      <w:r w:rsidRPr="006620BB">
        <w:rPr>
          <w:rFonts w:ascii="Times New Roman" w:hAnsi="Times New Roman" w:cs="Times New Roman"/>
          <w:sz w:val="24"/>
          <w:szCs w:val="24"/>
        </w:rPr>
        <w:t xml:space="preserve"> yılları içerisindeki gerçekleştirilme oranları şöyledir;</w:t>
      </w:r>
    </w:p>
    <w:p w14:paraId="6ACEF35A" w14:textId="77777777" w:rsidR="00A40DC0" w:rsidRPr="006620BB" w:rsidRDefault="00A40D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F52A9D" w14:textId="77777777" w:rsidR="00A40DC0" w:rsidRPr="006620BB" w:rsidRDefault="00A40DC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F17EA5A" w14:textId="77777777" w:rsidR="00C330EE" w:rsidRPr="006620BB" w:rsidRDefault="00C330EE">
      <w:pPr>
        <w:rPr>
          <w:rFonts w:ascii="Times New Roman" w:hAnsi="Times New Roman" w:cs="Times New Roman"/>
          <w:b/>
          <w:bCs/>
          <w:sz w:val="24"/>
          <w:szCs w:val="24"/>
        </w:rPr>
        <w:sectPr w:rsidR="00C330EE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708"/>
          <w:docGrid w:linePitch="360"/>
        </w:sectPr>
      </w:pPr>
    </w:p>
    <w:p w14:paraId="0AE1951E" w14:textId="77777777" w:rsidR="008F757B" w:rsidRDefault="008F757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64597383" w14:textId="2D49FFA8" w:rsidR="006C55B4" w:rsidRPr="006620BB" w:rsidRDefault="006C55B4" w:rsidP="006C55B4">
      <w:pPr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lastRenderedPageBreak/>
        <w:t>Hedefler içerisinde hiç gerçekleştirilmemiş veya %70’in altında gerçekleştirilmiş olan alanlar ise aşağıdaki gibidir:</w:t>
      </w:r>
    </w:p>
    <w:p w14:paraId="217B6A69" w14:textId="1970D084" w:rsidR="00475E5A" w:rsidRDefault="00475E5A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6C3">
        <w:rPr>
          <w:rFonts w:ascii="Times New Roman" w:hAnsi="Times New Roman" w:cs="Times New Roman"/>
          <w:b/>
          <w:bCs/>
          <w:sz w:val="24"/>
          <w:szCs w:val="24"/>
        </w:rPr>
        <w:t>Nakdi burs verilen uluslararası lisans</w:t>
      </w:r>
      <w:r w:rsidRPr="006620BB">
        <w:rPr>
          <w:rFonts w:ascii="Times New Roman" w:hAnsi="Times New Roman" w:cs="Times New Roman"/>
          <w:sz w:val="24"/>
          <w:szCs w:val="24"/>
        </w:rPr>
        <w:t xml:space="preserve"> öğrenci oranı </w:t>
      </w:r>
      <w:r w:rsidR="00B469A7">
        <w:rPr>
          <w:rFonts w:ascii="Times New Roman" w:hAnsi="Times New Roman" w:cs="Times New Roman"/>
          <w:sz w:val="24"/>
          <w:szCs w:val="24"/>
        </w:rPr>
        <w:t>hedefi gerçekleştirilememiştir.</w:t>
      </w:r>
    </w:p>
    <w:p w14:paraId="401A0841" w14:textId="77777777" w:rsidR="000A6D0C" w:rsidRPr="00B469A7" w:rsidRDefault="000A6D0C" w:rsidP="000A6D0C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6C3">
        <w:rPr>
          <w:rFonts w:ascii="Times New Roman" w:hAnsi="Times New Roman" w:cs="Times New Roman"/>
          <w:b/>
          <w:bCs/>
          <w:sz w:val="24"/>
          <w:szCs w:val="24"/>
        </w:rPr>
        <w:t>Nakdi burs verilen ulusal yüksek lisans</w:t>
      </w:r>
      <w:r w:rsidRPr="006620BB">
        <w:rPr>
          <w:rFonts w:ascii="Times New Roman" w:hAnsi="Times New Roman" w:cs="Times New Roman"/>
          <w:sz w:val="24"/>
          <w:szCs w:val="24"/>
        </w:rPr>
        <w:t xml:space="preserve"> öğrenci oranı %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 </w:t>
      </w:r>
    </w:p>
    <w:p w14:paraId="41BB7317" w14:textId="77777777" w:rsidR="000A6D0C" w:rsidRPr="006620BB" w:rsidRDefault="000A6D0C" w:rsidP="000A6D0C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6C3">
        <w:rPr>
          <w:rFonts w:ascii="Times New Roman" w:hAnsi="Times New Roman" w:cs="Times New Roman"/>
          <w:b/>
          <w:bCs/>
          <w:sz w:val="24"/>
          <w:szCs w:val="24"/>
        </w:rPr>
        <w:t>Nakdi burs verilen ulusal doktora</w:t>
      </w:r>
      <w:r w:rsidRPr="006620BB">
        <w:rPr>
          <w:rFonts w:ascii="Times New Roman" w:hAnsi="Times New Roman" w:cs="Times New Roman"/>
          <w:sz w:val="24"/>
          <w:szCs w:val="24"/>
        </w:rPr>
        <w:t xml:space="preserve"> öğrenci oranı %</w:t>
      </w:r>
      <w:r>
        <w:rPr>
          <w:rFonts w:ascii="Times New Roman" w:hAnsi="Times New Roman" w:cs="Times New Roman"/>
          <w:sz w:val="24"/>
          <w:szCs w:val="24"/>
        </w:rPr>
        <w:t>65</w:t>
      </w:r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 </w:t>
      </w:r>
    </w:p>
    <w:p w14:paraId="2A043378" w14:textId="0F2D3AF7" w:rsidR="00475E5A" w:rsidRPr="006620BB" w:rsidRDefault="00475E5A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6C3">
        <w:rPr>
          <w:rFonts w:ascii="Times New Roman" w:hAnsi="Times New Roman" w:cs="Times New Roman"/>
          <w:b/>
          <w:bCs/>
          <w:sz w:val="24"/>
          <w:szCs w:val="24"/>
        </w:rPr>
        <w:t>Öğrenim ücreti muafiyetli (tam burs verilen) uluslararası</w:t>
      </w:r>
      <w:r w:rsidRPr="006620BB">
        <w:rPr>
          <w:rFonts w:ascii="Times New Roman" w:hAnsi="Times New Roman" w:cs="Times New Roman"/>
          <w:sz w:val="24"/>
          <w:szCs w:val="24"/>
        </w:rPr>
        <w:t xml:space="preserve"> lisans öğrenci oranı %26,67 oranında gerçekleştirilmiştir. </w:t>
      </w:r>
    </w:p>
    <w:p w14:paraId="23DD07CF" w14:textId="77777777" w:rsidR="00C036C3" w:rsidRDefault="00C036C3" w:rsidP="00C036C3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6C3">
        <w:rPr>
          <w:rFonts w:ascii="Times New Roman" w:hAnsi="Times New Roman" w:cs="Times New Roman"/>
          <w:b/>
          <w:bCs/>
          <w:sz w:val="24"/>
          <w:szCs w:val="24"/>
        </w:rPr>
        <w:t>Misafir araştırmacı olarak görev alan (giden)</w:t>
      </w:r>
      <w:r w:rsidRPr="006620BB">
        <w:rPr>
          <w:rFonts w:ascii="Times New Roman" w:hAnsi="Times New Roman" w:cs="Times New Roman"/>
          <w:sz w:val="24"/>
          <w:szCs w:val="24"/>
        </w:rPr>
        <w:t xml:space="preserve"> araştırmacı için hedef %</w:t>
      </w:r>
      <w:r>
        <w:rPr>
          <w:rFonts w:ascii="Times New Roman" w:hAnsi="Times New Roman" w:cs="Times New Roman"/>
          <w:sz w:val="24"/>
          <w:szCs w:val="24"/>
        </w:rPr>
        <w:t>44,44</w:t>
      </w:r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</w:t>
      </w:r>
    </w:p>
    <w:p w14:paraId="2C01AA16" w14:textId="048E4DA6" w:rsidR="00475E5A" w:rsidRDefault="00475E5A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6C3">
        <w:rPr>
          <w:rFonts w:ascii="Times New Roman" w:hAnsi="Times New Roman" w:cs="Times New Roman"/>
          <w:b/>
          <w:bCs/>
          <w:sz w:val="24"/>
          <w:szCs w:val="24"/>
        </w:rPr>
        <w:t>Araştırma ve Yayın teşviklerinden faydalanan lisans</w:t>
      </w:r>
      <w:r w:rsidRPr="006620BB">
        <w:rPr>
          <w:rFonts w:ascii="Times New Roman" w:hAnsi="Times New Roman" w:cs="Times New Roman"/>
          <w:sz w:val="24"/>
          <w:szCs w:val="24"/>
        </w:rPr>
        <w:t xml:space="preserve"> öğrenci oranı (%) için hedef %</w:t>
      </w:r>
      <w:r w:rsidR="00246F31">
        <w:rPr>
          <w:rFonts w:ascii="Times New Roman" w:hAnsi="Times New Roman" w:cs="Times New Roman"/>
          <w:sz w:val="24"/>
          <w:szCs w:val="24"/>
        </w:rPr>
        <w:t>37,45</w:t>
      </w:r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</w:t>
      </w:r>
    </w:p>
    <w:p w14:paraId="5291C8AE" w14:textId="7E5857C7" w:rsidR="00B469A7" w:rsidRDefault="00B469A7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6C3">
        <w:rPr>
          <w:rFonts w:ascii="Times New Roman" w:hAnsi="Times New Roman" w:cs="Times New Roman"/>
          <w:b/>
          <w:bCs/>
          <w:sz w:val="24"/>
          <w:szCs w:val="24"/>
        </w:rPr>
        <w:t>Projelerde görev alan doktora</w:t>
      </w:r>
      <w:r>
        <w:rPr>
          <w:rFonts w:ascii="Times New Roman" w:hAnsi="Times New Roman" w:cs="Times New Roman"/>
          <w:sz w:val="24"/>
          <w:szCs w:val="24"/>
        </w:rPr>
        <w:t xml:space="preserve"> öğrenci oranı (%) için hedef %67,92 oranında gerçekleştirilmiştir.</w:t>
      </w:r>
    </w:p>
    <w:p w14:paraId="1E2C58F8" w14:textId="0423D090" w:rsidR="00B469A7" w:rsidRDefault="00B469A7" w:rsidP="00B469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6C3">
        <w:rPr>
          <w:rFonts w:ascii="Times New Roman" w:hAnsi="Times New Roman" w:cs="Times New Roman"/>
          <w:b/>
          <w:bCs/>
          <w:sz w:val="24"/>
          <w:szCs w:val="24"/>
        </w:rPr>
        <w:t xml:space="preserve">İHÜ Genç </w:t>
      </w:r>
      <w:r w:rsidR="00C036C3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C036C3">
        <w:rPr>
          <w:rFonts w:ascii="Times New Roman" w:hAnsi="Times New Roman" w:cs="Times New Roman"/>
          <w:b/>
          <w:bCs/>
          <w:sz w:val="24"/>
          <w:szCs w:val="24"/>
        </w:rPr>
        <w:t xml:space="preserve">estek </w:t>
      </w:r>
      <w:r w:rsidR="00C036C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C036C3">
        <w:rPr>
          <w:rFonts w:ascii="Times New Roman" w:hAnsi="Times New Roman" w:cs="Times New Roman"/>
          <w:b/>
          <w:bCs/>
          <w:sz w:val="24"/>
          <w:szCs w:val="24"/>
        </w:rPr>
        <w:t>iktarı</w:t>
      </w:r>
      <w:r w:rsidRPr="00B469A7">
        <w:rPr>
          <w:rFonts w:ascii="Times New Roman" w:hAnsi="Times New Roman" w:cs="Times New Roman"/>
          <w:sz w:val="24"/>
          <w:szCs w:val="24"/>
        </w:rPr>
        <w:t xml:space="preserve"> (TL)</w:t>
      </w:r>
      <w:r>
        <w:rPr>
          <w:rFonts w:ascii="Times New Roman" w:hAnsi="Times New Roman" w:cs="Times New Roman"/>
          <w:sz w:val="24"/>
          <w:szCs w:val="24"/>
        </w:rPr>
        <w:t xml:space="preserve"> için hedef %37,14 oranında gerçekleştirilmiştir.</w:t>
      </w:r>
    </w:p>
    <w:p w14:paraId="5E6AE27A" w14:textId="2E71E683" w:rsidR="00B469A7" w:rsidRDefault="00B469A7" w:rsidP="00B469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6C3">
        <w:rPr>
          <w:rFonts w:ascii="Times New Roman" w:hAnsi="Times New Roman" w:cs="Times New Roman"/>
          <w:b/>
          <w:bCs/>
          <w:sz w:val="24"/>
          <w:szCs w:val="24"/>
        </w:rPr>
        <w:t xml:space="preserve">2209-A-B TÜBİTAK </w:t>
      </w:r>
      <w:r w:rsidR="00C036C3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C036C3">
        <w:rPr>
          <w:rFonts w:ascii="Times New Roman" w:hAnsi="Times New Roman" w:cs="Times New Roman"/>
          <w:b/>
          <w:bCs/>
          <w:sz w:val="24"/>
          <w:szCs w:val="24"/>
        </w:rPr>
        <w:t xml:space="preserve">estek </w:t>
      </w:r>
      <w:r w:rsidR="00C036C3">
        <w:rPr>
          <w:rFonts w:ascii="Times New Roman" w:hAnsi="Times New Roman" w:cs="Times New Roman"/>
          <w:b/>
          <w:bCs/>
          <w:sz w:val="24"/>
          <w:szCs w:val="24"/>
        </w:rPr>
        <w:t>m</w:t>
      </w:r>
      <w:r w:rsidRPr="00C036C3">
        <w:rPr>
          <w:rFonts w:ascii="Times New Roman" w:hAnsi="Times New Roman" w:cs="Times New Roman"/>
          <w:b/>
          <w:bCs/>
          <w:sz w:val="24"/>
          <w:szCs w:val="24"/>
        </w:rPr>
        <w:t>iktarı</w:t>
      </w:r>
      <w:r w:rsidRPr="00B469A7">
        <w:rPr>
          <w:rFonts w:ascii="Times New Roman" w:hAnsi="Times New Roman" w:cs="Times New Roman"/>
          <w:sz w:val="24"/>
          <w:szCs w:val="24"/>
        </w:rPr>
        <w:t xml:space="preserve"> (TL)</w:t>
      </w:r>
      <w:r>
        <w:rPr>
          <w:rFonts w:ascii="Times New Roman" w:hAnsi="Times New Roman" w:cs="Times New Roman"/>
          <w:sz w:val="24"/>
          <w:szCs w:val="24"/>
        </w:rPr>
        <w:t xml:space="preserve"> için hedef %45 oranında gerçekleştirilmiştir.</w:t>
      </w:r>
    </w:p>
    <w:p w14:paraId="4B9F1BB0" w14:textId="5FE73EB8" w:rsidR="00B469A7" w:rsidRPr="006620BB" w:rsidRDefault="00B469A7" w:rsidP="00B469A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6C3">
        <w:rPr>
          <w:rFonts w:ascii="Times New Roman" w:hAnsi="Times New Roman" w:cs="Times New Roman"/>
          <w:b/>
          <w:bCs/>
          <w:sz w:val="24"/>
          <w:szCs w:val="24"/>
        </w:rPr>
        <w:t xml:space="preserve">Proje </w:t>
      </w:r>
      <w:r w:rsidR="00C036C3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C036C3">
        <w:rPr>
          <w:rFonts w:ascii="Times New Roman" w:hAnsi="Times New Roman" w:cs="Times New Roman"/>
          <w:b/>
          <w:bCs/>
          <w:sz w:val="24"/>
          <w:szCs w:val="24"/>
        </w:rPr>
        <w:t xml:space="preserve">arışması (TEKNOFEST vb.) </w:t>
      </w:r>
      <w:r w:rsidR="00C036C3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Pr="00C036C3">
        <w:rPr>
          <w:rFonts w:ascii="Times New Roman" w:hAnsi="Times New Roman" w:cs="Times New Roman"/>
          <w:b/>
          <w:bCs/>
          <w:sz w:val="24"/>
          <w:szCs w:val="24"/>
        </w:rPr>
        <w:t xml:space="preserve">aşvuru </w:t>
      </w:r>
      <w:r w:rsidR="00C036C3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C036C3">
        <w:rPr>
          <w:rFonts w:ascii="Times New Roman" w:hAnsi="Times New Roman" w:cs="Times New Roman"/>
          <w:b/>
          <w:bCs/>
          <w:sz w:val="24"/>
          <w:szCs w:val="24"/>
        </w:rPr>
        <w:t>ayısı</w:t>
      </w:r>
      <w:r>
        <w:rPr>
          <w:rFonts w:ascii="Times New Roman" w:hAnsi="Times New Roman" w:cs="Times New Roman"/>
          <w:sz w:val="24"/>
          <w:szCs w:val="24"/>
        </w:rPr>
        <w:t xml:space="preserve"> için hedef %20 gerçekleştirilmiştir.</w:t>
      </w:r>
    </w:p>
    <w:p w14:paraId="7D34E855" w14:textId="31755C07" w:rsidR="00BF5D25" w:rsidRPr="006620BB" w:rsidRDefault="00BF5D25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6C3">
        <w:rPr>
          <w:rFonts w:ascii="Times New Roman" w:hAnsi="Times New Roman" w:cs="Times New Roman"/>
          <w:b/>
          <w:bCs/>
          <w:sz w:val="24"/>
          <w:szCs w:val="24"/>
        </w:rPr>
        <w:t>Doktora programı doluluk oranı</w:t>
      </w:r>
      <w:r w:rsidRPr="006620BB">
        <w:rPr>
          <w:rFonts w:ascii="Times New Roman" w:hAnsi="Times New Roman" w:cs="Times New Roman"/>
          <w:sz w:val="24"/>
          <w:szCs w:val="24"/>
        </w:rPr>
        <w:t xml:space="preserve"> için hedef </w:t>
      </w:r>
      <w:r w:rsidR="00922617" w:rsidRPr="006620BB">
        <w:rPr>
          <w:rFonts w:ascii="Times New Roman" w:hAnsi="Times New Roman" w:cs="Times New Roman"/>
          <w:sz w:val="24"/>
          <w:szCs w:val="24"/>
        </w:rPr>
        <w:t>%</w:t>
      </w:r>
      <w:r w:rsidR="00B469A7">
        <w:rPr>
          <w:rFonts w:ascii="Times New Roman" w:hAnsi="Times New Roman" w:cs="Times New Roman"/>
          <w:sz w:val="24"/>
          <w:szCs w:val="24"/>
        </w:rPr>
        <w:t>65,48</w:t>
      </w:r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</w:t>
      </w:r>
    </w:p>
    <w:p w14:paraId="1BDDE21F" w14:textId="77777777" w:rsidR="006259AF" w:rsidRPr="006620BB" w:rsidRDefault="006259AF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09B23E1F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7A10CC66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03A20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59B9113C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749A1EB5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25D98A7E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71342333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7DB0134C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26E4F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84409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70897DC9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BE5B2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06CC6EAD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08537E82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6A6EC403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7E244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5A9C58E0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1B2AC886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75AE22EA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724B181F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222CAD27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18505D16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204DC0F7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61CF15C7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2977B469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6CB5B42D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27D1BDDB" w14:textId="77777777" w:rsidR="00033B23" w:rsidRPr="006620BB" w:rsidRDefault="00033B23" w:rsidP="006259AF">
      <w:pPr>
        <w:pStyle w:val="ListeParagraf"/>
        <w:rPr>
          <w:rFonts w:ascii="Times New Roman" w:hAnsi="Times New Roman" w:cs="Times New Roman"/>
          <w:b/>
          <w:bCs/>
          <w:sz w:val="24"/>
          <w:szCs w:val="24"/>
        </w:rPr>
      </w:pPr>
    </w:p>
    <w:p w14:paraId="4A2E8E53" w14:textId="77777777" w:rsidR="00B469A7" w:rsidRDefault="00B469A7" w:rsidP="00A361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B8FB0F2" w14:textId="79A396EF" w:rsidR="00B043B4" w:rsidRPr="006620BB" w:rsidRDefault="00B469A7" w:rsidP="00A361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69A7">
        <w:rPr>
          <w:rFonts w:ascii="Times New Roman" w:hAnsi="Times New Roman" w:cs="Times New Roman"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74624" behindDoc="1" locked="0" layoutInCell="1" allowOverlap="1" wp14:anchorId="7B83827D" wp14:editId="6680BE13">
            <wp:simplePos x="0" y="0"/>
            <wp:positionH relativeFrom="column">
              <wp:posOffset>-106045</wp:posOffset>
            </wp:positionH>
            <wp:positionV relativeFrom="paragraph">
              <wp:posOffset>290830</wp:posOffset>
            </wp:positionV>
            <wp:extent cx="3150870" cy="5528945"/>
            <wp:effectExtent l="0" t="0" r="0" b="0"/>
            <wp:wrapTight wrapText="bothSides">
              <wp:wrapPolygon edited="0">
                <wp:start x="0" y="0"/>
                <wp:lineTo x="0" y="21508"/>
                <wp:lineTo x="21417" y="21508"/>
                <wp:lineTo x="21417" y="0"/>
                <wp:lineTo x="0" y="0"/>
              </wp:wrapPolygon>
            </wp:wrapTight>
            <wp:docPr id="5" name="Resi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0870" cy="552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43B4" w:rsidRPr="006620BB">
        <w:rPr>
          <w:rFonts w:ascii="Times New Roman" w:hAnsi="Times New Roman" w:cs="Times New Roman"/>
          <w:b/>
          <w:bCs/>
          <w:sz w:val="24"/>
          <w:szCs w:val="24"/>
        </w:rPr>
        <w:t>Stratejik Amaç 3: İnsana ve topluma dokunan etkili araştırmalar yapmak.</w:t>
      </w:r>
    </w:p>
    <w:p w14:paraId="13F4EA22" w14:textId="77777777" w:rsidR="00A40DC0" w:rsidRPr="006620BB" w:rsidRDefault="00A40DC0">
      <w:pPr>
        <w:rPr>
          <w:rFonts w:ascii="Times New Roman" w:hAnsi="Times New Roman" w:cs="Times New Roman"/>
          <w:b/>
          <w:bCs/>
          <w:sz w:val="24"/>
          <w:szCs w:val="24"/>
        </w:rPr>
        <w:sectPr w:rsidR="00A40DC0" w:rsidRPr="006620BB" w:rsidSect="006D3008">
          <w:type w:val="continuous"/>
          <w:pgSz w:w="11906" w:h="16838"/>
          <w:pgMar w:top="1417" w:right="707" w:bottom="1417" w:left="851" w:header="708" w:footer="708" w:gutter="0"/>
          <w:cols w:space="708"/>
          <w:docGrid w:linePitch="360"/>
        </w:sectPr>
      </w:pPr>
    </w:p>
    <w:p w14:paraId="0BEC6B1A" w14:textId="2869EBC2" w:rsidR="00E06A17" w:rsidRDefault="00E06A17" w:rsidP="00A40DC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7610CBD" w14:textId="77777777" w:rsidR="00E75BA5" w:rsidRDefault="00E75BA5" w:rsidP="00F43C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59542C2" w14:textId="77777777" w:rsidR="00E75BA5" w:rsidRDefault="00E75BA5" w:rsidP="00F43C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43FA40" w14:textId="77777777" w:rsidR="00E75BA5" w:rsidRDefault="00E75BA5" w:rsidP="00F43C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877E1BE" w14:textId="1FC80A99" w:rsidR="00E75BA5" w:rsidRDefault="00E75BA5" w:rsidP="00F43CA4">
      <w:p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Stratejik Amaç 3; 2022 yılında %70,82</w:t>
      </w:r>
      <w:r>
        <w:rPr>
          <w:rFonts w:ascii="Times New Roman" w:hAnsi="Times New Roman" w:cs="Times New Roman"/>
          <w:sz w:val="24"/>
          <w:szCs w:val="24"/>
        </w:rPr>
        <w:t>,</w:t>
      </w:r>
      <w:r w:rsidR="003A5B81">
        <w:rPr>
          <w:rFonts w:ascii="Times New Roman" w:hAnsi="Times New Roman" w:cs="Times New Roman"/>
          <w:sz w:val="24"/>
          <w:szCs w:val="24"/>
        </w:rPr>
        <w:t xml:space="preserve"> </w:t>
      </w:r>
      <w:r w:rsidRPr="006620BB">
        <w:rPr>
          <w:rFonts w:ascii="Times New Roman" w:hAnsi="Times New Roman" w:cs="Times New Roman"/>
          <w:sz w:val="24"/>
          <w:szCs w:val="24"/>
        </w:rPr>
        <w:t xml:space="preserve">2023 yılında %62,4 oranında başarılmış iken </w:t>
      </w:r>
      <w:r>
        <w:rPr>
          <w:rFonts w:ascii="Times New Roman" w:hAnsi="Times New Roman" w:cs="Times New Roman"/>
          <w:sz w:val="24"/>
          <w:szCs w:val="24"/>
        </w:rPr>
        <w:t xml:space="preserve">2024 yılında </w:t>
      </w:r>
      <w:r>
        <w:rPr>
          <w:rFonts w:ascii="Times New Roman" w:hAnsi="Times New Roman" w:cs="Times New Roman"/>
          <w:sz w:val="24"/>
          <w:szCs w:val="24"/>
        </w:rPr>
        <w:t xml:space="preserve">%56,68 oranında </w:t>
      </w:r>
      <w:r w:rsidRPr="006620BB">
        <w:rPr>
          <w:rFonts w:ascii="Times New Roman" w:hAnsi="Times New Roman" w:cs="Times New Roman"/>
          <w:sz w:val="24"/>
          <w:szCs w:val="24"/>
        </w:rPr>
        <w:t xml:space="preserve">gerçekleştirilmiştir. </w:t>
      </w:r>
      <w:r w:rsidR="003A5B81">
        <w:rPr>
          <w:rFonts w:ascii="Times New Roman" w:hAnsi="Times New Roman" w:cs="Times New Roman"/>
          <w:sz w:val="24"/>
          <w:szCs w:val="24"/>
        </w:rPr>
        <w:t xml:space="preserve">Stratejik amacın son 3 yıldaki düşüşündeki en önemli etken, </w:t>
      </w:r>
      <w:proofErr w:type="spellStart"/>
      <w:r w:rsidR="003A5B81">
        <w:rPr>
          <w:rFonts w:ascii="Times New Roman" w:hAnsi="Times New Roman" w:cs="Times New Roman"/>
          <w:sz w:val="24"/>
          <w:szCs w:val="24"/>
        </w:rPr>
        <w:t>DSÜ’lü</w:t>
      </w:r>
      <w:proofErr w:type="spellEnd"/>
      <w:r w:rsidR="003A5B81">
        <w:rPr>
          <w:rFonts w:ascii="Times New Roman" w:hAnsi="Times New Roman" w:cs="Times New Roman"/>
          <w:sz w:val="24"/>
          <w:szCs w:val="24"/>
        </w:rPr>
        <w:t xml:space="preserve"> oranının artmış olması ve ödüllü öğretim üyesi bulunmamasıdır.</w:t>
      </w:r>
    </w:p>
    <w:p w14:paraId="51312856" w14:textId="4E60B1FC" w:rsidR="00A40DC0" w:rsidRPr="006620BB" w:rsidRDefault="00E75BA5" w:rsidP="00F43C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stratejik amaç altında yer alan</w:t>
      </w:r>
      <w:r w:rsidR="00A40DC0" w:rsidRPr="006620BB">
        <w:rPr>
          <w:rFonts w:ascii="Times New Roman" w:hAnsi="Times New Roman" w:cs="Times New Roman"/>
          <w:sz w:val="24"/>
          <w:szCs w:val="24"/>
        </w:rPr>
        <w:t xml:space="preserve"> </w:t>
      </w:r>
      <w:r w:rsidR="00F43CA4" w:rsidRPr="006620BB">
        <w:rPr>
          <w:rFonts w:ascii="Times New Roman" w:hAnsi="Times New Roman" w:cs="Times New Roman"/>
          <w:sz w:val="24"/>
          <w:szCs w:val="24"/>
        </w:rPr>
        <w:t xml:space="preserve">4 </w:t>
      </w:r>
      <w:r w:rsidR="00A40DC0" w:rsidRPr="006620BB">
        <w:rPr>
          <w:rFonts w:ascii="Times New Roman" w:hAnsi="Times New Roman" w:cs="Times New Roman"/>
          <w:sz w:val="24"/>
          <w:szCs w:val="24"/>
        </w:rPr>
        <w:t>adet Stratejik Hedef bulunm</w:t>
      </w:r>
      <w:r w:rsidR="00E06A17">
        <w:rPr>
          <w:rFonts w:ascii="Times New Roman" w:hAnsi="Times New Roman" w:cs="Times New Roman"/>
          <w:sz w:val="24"/>
          <w:szCs w:val="24"/>
        </w:rPr>
        <w:t xml:space="preserve">akta olup, her bir hedefin 2022, </w:t>
      </w:r>
      <w:r w:rsidR="00A40DC0" w:rsidRPr="006620BB">
        <w:rPr>
          <w:rFonts w:ascii="Times New Roman" w:hAnsi="Times New Roman" w:cs="Times New Roman"/>
          <w:sz w:val="24"/>
          <w:szCs w:val="24"/>
        </w:rPr>
        <w:t>2023</w:t>
      </w:r>
      <w:r w:rsidR="00E06A17">
        <w:rPr>
          <w:rFonts w:ascii="Times New Roman" w:hAnsi="Times New Roman" w:cs="Times New Roman"/>
          <w:sz w:val="24"/>
          <w:szCs w:val="24"/>
        </w:rPr>
        <w:t xml:space="preserve"> ve 2024</w:t>
      </w:r>
      <w:r w:rsidR="00A40DC0" w:rsidRPr="006620BB">
        <w:rPr>
          <w:rFonts w:ascii="Times New Roman" w:hAnsi="Times New Roman" w:cs="Times New Roman"/>
          <w:sz w:val="24"/>
          <w:szCs w:val="24"/>
        </w:rPr>
        <w:t xml:space="preserve"> yılları içerisindeki gerçekleştirilme oranları şöyledir;</w:t>
      </w:r>
    </w:p>
    <w:tbl>
      <w:tblPr>
        <w:tblStyle w:val="TabloKlavuzu"/>
        <w:tblW w:w="5388" w:type="dxa"/>
        <w:tblInd w:w="-5" w:type="dxa"/>
        <w:tblLook w:val="04A0" w:firstRow="1" w:lastRow="0" w:firstColumn="1" w:lastColumn="0" w:noHBand="0" w:noVBand="1"/>
      </w:tblPr>
      <w:tblGrid>
        <w:gridCol w:w="2385"/>
        <w:gridCol w:w="1076"/>
        <w:gridCol w:w="963"/>
        <w:gridCol w:w="964"/>
      </w:tblGrid>
      <w:tr w:rsidR="00B469A7" w:rsidRPr="006620BB" w14:paraId="38B0E18C" w14:textId="0F34AB39" w:rsidTr="00E06A17">
        <w:trPr>
          <w:trHeight w:val="459"/>
        </w:trPr>
        <w:tc>
          <w:tcPr>
            <w:tcW w:w="2385" w:type="dxa"/>
            <w:vAlign w:val="center"/>
          </w:tcPr>
          <w:p w14:paraId="65E55E68" w14:textId="77777777" w:rsidR="00B469A7" w:rsidRPr="006620BB" w:rsidRDefault="00B469A7" w:rsidP="00C33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Stratejik Hedefler</w:t>
            </w:r>
          </w:p>
        </w:tc>
        <w:tc>
          <w:tcPr>
            <w:tcW w:w="1076" w:type="dxa"/>
            <w:vAlign w:val="center"/>
          </w:tcPr>
          <w:p w14:paraId="2B639C97" w14:textId="77777777" w:rsidR="00B469A7" w:rsidRPr="006620BB" w:rsidRDefault="00B469A7" w:rsidP="00C33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963" w:type="dxa"/>
            <w:vAlign w:val="center"/>
          </w:tcPr>
          <w:p w14:paraId="277B1A68" w14:textId="77777777" w:rsidR="00B469A7" w:rsidRPr="006620BB" w:rsidRDefault="00B469A7" w:rsidP="00C330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964" w:type="dxa"/>
            <w:vAlign w:val="center"/>
          </w:tcPr>
          <w:p w14:paraId="729964AC" w14:textId="26A48A96" w:rsidR="00B469A7" w:rsidRPr="006620BB" w:rsidRDefault="00B469A7" w:rsidP="00B469A7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</w:tr>
      <w:tr w:rsidR="00B469A7" w:rsidRPr="006620BB" w14:paraId="7842A336" w14:textId="01B818D1" w:rsidTr="00E06A17">
        <w:trPr>
          <w:trHeight w:val="1699"/>
        </w:trPr>
        <w:tc>
          <w:tcPr>
            <w:tcW w:w="2385" w:type="dxa"/>
            <w:vAlign w:val="center"/>
          </w:tcPr>
          <w:p w14:paraId="74C9828F" w14:textId="02BBD015" w:rsidR="00B469A7" w:rsidRPr="000869B5" w:rsidRDefault="00B469A7" w:rsidP="00C330E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H.3.1 -</w:t>
            </w:r>
            <w:proofErr w:type="gramEnd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 xml:space="preserve"> Üniversitenin nitelikli araştırma geçmişine sahip akademisyenler ile kadrosunu güçlendirmek.</w:t>
            </w:r>
          </w:p>
        </w:tc>
        <w:tc>
          <w:tcPr>
            <w:tcW w:w="1076" w:type="dxa"/>
            <w:vAlign w:val="center"/>
          </w:tcPr>
          <w:p w14:paraId="71A2ABD2" w14:textId="2F8DE64F" w:rsidR="00B469A7" w:rsidRPr="000869B5" w:rsidRDefault="00B469A7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%96,08</w:t>
            </w:r>
          </w:p>
        </w:tc>
        <w:tc>
          <w:tcPr>
            <w:tcW w:w="963" w:type="dxa"/>
            <w:vAlign w:val="center"/>
          </w:tcPr>
          <w:p w14:paraId="08A68B82" w14:textId="51A2FD6A" w:rsidR="00B469A7" w:rsidRPr="000869B5" w:rsidRDefault="00B469A7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%57,39</w:t>
            </w:r>
          </w:p>
        </w:tc>
        <w:tc>
          <w:tcPr>
            <w:tcW w:w="964" w:type="dxa"/>
            <w:vAlign w:val="center"/>
          </w:tcPr>
          <w:p w14:paraId="0E9CC6FF" w14:textId="077C13F4" w:rsidR="00B469A7" w:rsidRPr="000869B5" w:rsidRDefault="00B469A7" w:rsidP="00B46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%50,64</w:t>
            </w:r>
          </w:p>
        </w:tc>
      </w:tr>
      <w:tr w:rsidR="00B469A7" w:rsidRPr="006620BB" w14:paraId="4FBE96C6" w14:textId="2F8AD98A" w:rsidTr="00E06A17">
        <w:trPr>
          <w:trHeight w:val="1979"/>
        </w:trPr>
        <w:tc>
          <w:tcPr>
            <w:tcW w:w="2385" w:type="dxa"/>
            <w:vAlign w:val="center"/>
          </w:tcPr>
          <w:p w14:paraId="2F7C362B" w14:textId="1E787AE7" w:rsidR="00B469A7" w:rsidRPr="000869B5" w:rsidRDefault="00B469A7" w:rsidP="00C330E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H.3.2 -</w:t>
            </w:r>
            <w:proofErr w:type="gramEnd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 xml:space="preserve"> Araştırmacıların ve akademisyenlerin özgün çalışmalarını desteklemek için araştırma kaynaklarını çeşitlendirmek ve geliştirmek.</w:t>
            </w:r>
          </w:p>
        </w:tc>
        <w:tc>
          <w:tcPr>
            <w:tcW w:w="1076" w:type="dxa"/>
            <w:vAlign w:val="center"/>
          </w:tcPr>
          <w:p w14:paraId="4B36EAA9" w14:textId="4CB4DABF" w:rsidR="00B469A7" w:rsidRPr="000869B5" w:rsidRDefault="00B469A7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%81,28</w:t>
            </w:r>
          </w:p>
        </w:tc>
        <w:tc>
          <w:tcPr>
            <w:tcW w:w="963" w:type="dxa"/>
            <w:vAlign w:val="center"/>
          </w:tcPr>
          <w:p w14:paraId="14D52379" w14:textId="0DF6EBD3" w:rsidR="00B469A7" w:rsidRPr="000869B5" w:rsidRDefault="00B469A7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%65,52</w:t>
            </w:r>
          </w:p>
        </w:tc>
        <w:tc>
          <w:tcPr>
            <w:tcW w:w="964" w:type="dxa"/>
            <w:vAlign w:val="center"/>
          </w:tcPr>
          <w:p w14:paraId="7CC856C0" w14:textId="313AEF33" w:rsidR="00B469A7" w:rsidRPr="000869B5" w:rsidRDefault="00B469A7" w:rsidP="00B46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%60,42</w:t>
            </w:r>
          </w:p>
        </w:tc>
      </w:tr>
      <w:tr w:rsidR="00B469A7" w:rsidRPr="006620BB" w14:paraId="2579B73E" w14:textId="2CB4F8DD" w:rsidTr="00E06A17">
        <w:trPr>
          <w:trHeight w:val="1682"/>
        </w:trPr>
        <w:tc>
          <w:tcPr>
            <w:tcW w:w="2385" w:type="dxa"/>
            <w:vAlign w:val="center"/>
          </w:tcPr>
          <w:p w14:paraId="5DAAFE26" w14:textId="589566F3" w:rsidR="00B469A7" w:rsidRPr="000869B5" w:rsidRDefault="00B469A7" w:rsidP="00C330E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H.3.3 -</w:t>
            </w:r>
            <w:proofErr w:type="gramEnd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 xml:space="preserve"> Öğretim üyeleri ve araştırmacıların farklı alanlarda nitelikli ve etkili yayınlar ve projeler yapmasını sağlamak.</w:t>
            </w:r>
          </w:p>
        </w:tc>
        <w:tc>
          <w:tcPr>
            <w:tcW w:w="1076" w:type="dxa"/>
            <w:vAlign w:val="center"/>
          </w:tcPr>
          <w:p w14:paraId="03E4D7F1" w14:textId="0666BDBD" w:rsidR="00B469A7" w:rsidRPr="000869B5" w:rsidRDefault="00B469A7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%50,05</w:t>
            </w:r>
          </w:p>
        </w:tc>
        <w:tc>
          <w:tcPr>
            <w:tcW w:w="963" w:type="dxa"/>
            <w:vAlign w:val="center"/>
          </w:tcPr>
          <w:p w14:paraId="7D3CEDBF" w14:textId="4544E9D4" w:rsidR="00B469A7" w:rsidRPr="000869B5" w:rsidRDefault="00B469A7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%59,45</w:t>
            </w:r>
          </w:p>
        </w:tc>
        <w:tc>
          <w:tcPr>
            <w:tcW w:w="964" w:type="dxa"/>
            <w:vAlign w:val="center"/>
          </w:tcPr>
          <w:p w14:paraId="35BC0C87" w14:textId="08AD0B6A" w:rsidR="00B469A7" w:rsidRPr="000869B5" w:rsidRDefault="00B469A7" w:rsidP="00B46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%55,59</w:t>
            </w:r>
          </w:p>
        </w:tc>
      </w:tr>
      <w:tr w:rsidR="00B469A7" w:rsidRPr="006620BB" w14:paraId="4455EE89" w14:textId="0A397382" w:rsidTr="00E06A17">
        <w:tc>
          <w:tcPr>
            <w:tcW w:w="2385" w:type="dxa"/>
            <w:vAlign w:val="center"/>
          </w:tcPr>
          <w:p w14:paraId="49778CEE" w14:textId="6FC3F391" w:rsidR="00B469A7" w:rsidRPr="000869B5" w:rsidRDefault="00B469A7" w:rsidP="00C330EE">
            <w:pPr>
              <w:spacing w:after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H.3.4 -</w:t>
            </w:r>
            <w:proofErr w:type="gramEnd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 xml:space="preserve"> Araştırma merkezlerinin etkili ve etkin faaliyetler yapmasını sağlamak.</w:t>
            </w:r>
          </w:p>
        </w:tc>
        <w:tc>
          <w:tcPr>
            <w:tcW w:w="1076" w:type="dxa"/>
            <w:vAlign w:val="center"/>
          </w:tcPr>
          <w:p w14:paraId="0A666446" w14:textId="71199A04" w:rsidR="00B469A7" w:rsidRPr="000869B5" w:rsidRDefault="00B469A7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%127,91</w:t>
            </w:r>
          </w:p>
        </w:tc>
        <w:tc>
          <w:tcPr>
            <w:tcW w:w="963" w:type="dxa"/>
            <w:vAlign w:val="center"/>
          </w:tcPr>
          <w:p w14:paraId="152194CB" w14:textId="52040A7D" w:rsidR="00B469A7" w:rsidRPr="000869B5" w:rsidRDefault="00B469A7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%73,9</w:t>
            </w:r>
          </w:p>
        </w:tc>
        <w:tc>
          <w:tcPr>
            <w:tcW w:w="964" w:type="dxa"/>
            <w:vAlign w:val="center"/>
          </w:tcPr>
          <w:p w14:paraId="5910FB3F" w14:textId="209DB3BD" w:rsidR="00B469A7" w:rsidRPr="000869B5" w:rsidRDefault="00B469A7" w:rsidP="00B469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%63,21</w:t>
            </w:r>
          </w:p>
        </w:tc>
      </w:tr>
    </w:tbl>
    <w:p w14:paraId="138651CB" w14:textId="1C2F179A" w:rsidR="00A40DC0" w:rsidRPr="006620BB" w:rsidRDefault="00A40DC0" w:rsidP="00A40DC0">
      <w:pPr>
        <w:rPr>
          <w:rFonts w:ascii="Times New Roman" w:hAnsi="Times New Roman" w:cs="Times New Roman"/>
          <w:b/>
          <w:bCs/>
          <w:sz w:val="24"/>
          <w:szCs w:val="24"/>
        </w:rPr>
        <w:sectPr w:rsidR="00A40DC0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424"/>
          <w:docGrid w:linePitch="360"/>
        </w:sectPr>
      </w:pPr>
    </w:p>
    <w:p w14:paraId="541B46A8" w14:textId="77777777" w:rsidR="00A40DC0" w:rsidRPr="006620BB" w:rsidRDefault="00A40DC0" w:rsidP="00A40DC0">
      <w:pPr>
        <w:rPr>
          <w:rFonts w:ascii="Times New Roman" w:hAnsi="Times New Roman" w:cs="Times New Roman"/>
          <w:sz w:val="24"/>
          <w:szCs w:val="24"/>
        </w:rPr>
        <w:sectPr w:rsidR="00A40DC0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708"/>
          <w:docGrid w:linePitch="360"/>
        </w:sectPr>
      </w:pPr>
    </w:p>
    <w:p w14:paraId="4CB7529F" w14:textId="77777777" w:rsidR="006259AF" w:rsidRPr="006620BB" w:rsidRDefault="006259AF" w:rsidP="006259AF">
      <w:pPr>
        <w:rPr>
          <w:rFonts w:ascii="Times New Roman" w:hAnsi="Times New Roman" w:cs="Times New Roman"/>
          <w:sz w:val="24"/>
          <w:szCs w:val="24"/>
        </w:rPr>
        <w:sectPr w:rsidR="006259AF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708"/>
          <w:docGrid w:linePitch="360"/>
        </w:sectPr>
      </w:pPr>
    </w:p>
    <w:p w14:paraId="12255F27" w14:textId="77777777" w:rsidR="00C330EE" w:rsidRPr="006620BB" w:rsidRDefault="00C330EE" w:rsidP="006259AF">
      <w:pPr>
        <w:rPr>
          <w:rFonts w:ascii="Times New Roman" w:hAnsi="Times New Roman" w:cs="Times New Roman"/>
          <w:sz w:val="24"/>
          <w:szCs w:val="24"/>
        </w:rPr>
      </w:pPr>
    </w:p>
    <w:p w14:paraId="677A9312" w14:textId="77777777" w:rsidR="00C330EE" w:rsidRPr="006620BB" w:rsidRDefault="00C330EE" w:rsidP="006259AF">
      <w:pPr>
        <w:rPr>
          <w:rFonts w:ascii="Times New Roman" w:hAnsi="Times New Roman" w:cs="Times New Roman"/>
          <w:sz w:val="24"/>
          <w:szCs w:val="24"/>
        </w:rPr>
      </w:pPr>
    </w:p>
    <w:p w14:paraId="2C1F2173" w14:textId="77777777" w:rsidR="00C330EE" w:rsidRPr="006620BB" w:rsidRDefault="00C330EE" w:rsidP="006259AF">
      <w:pPr>
        <w:rPr>
          <w:rFonts w:ascii="Times New Roman" w:hAnsi="Times New Roman" w:cs="Times New Roman"/>
          <w:sz w:val="24"/>
          <w:szCs w:val="24"/>
        </w:rPr>
      </w:pPr>
    </w:p>
    <w:p w14:paraId="2B236764" w14:textId="77777777" w:rsidR="00C330EE" w:rsidRPr="006620BB" w:rsidRDefault="00C330EE" w:rsidP="006259AF">
      <w:pPr>
        <w:rPr>
          <w:rFonts w:ascii="Times New Roman" w:hAnsi="Times New Roman" w:cs="Times New Roman"/>
          <w:sz w:val="24"/>
          <w:szCs w:val="24"/>
        </w:rPr>
      </w:pPr>
    </w:p>
    <w:p w14:paraId="71F653AD" w14:textId="77777777" w:rsidR="001B100C" w:rsidRPr="006620BB" w:rsidRDefault="001B100C" w:rsidP="001B100C">
      <w:pPr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Hedefler içerisinde hiç gerçekleştirilmemiş veya %70’in altında gerçekleştirilmiş olan alanlar ise aşağıdaki gibidir:</w:t>
      </w:r>
    </w:p>
    <w:p w14:paraId="18721105" w14:textId="0286483F" w:rsidR="006259AF" w:rsidRDefault="00CB51AB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6C3">
        <w:rPr>
          <w:rFonts w:ascii="Times New Roman" w:hAnsi="Times New Roman" w:cs="Times New Roman"/>
          <w:b/>
          <w:bCs/>
          <w:sz w:val="24"/>
          <w:szCs w:val="24"/>
        </w:rPr>
        <w:t>TÜBA ve TÜBİTAK ödüllü öğretim üyesi</w:t>
      </w:r>
      <w:r w:rsidRPr="006620BB">
        <w:rPr>
          <w:rFonts w:ascii="Times New Roman" w:hAnsi="Times New Roman" w:cs="Times New Roman"/>
          <w:sz w:val="24"/>
          <w:szCs w:val="24"/>
        </w:rPr>
        <w:t xml:space="preserve"> </w:t>
      </w:r>
      <w:r w:rsidR="006259AF" w:rsidRPr="006620BB">
        <w:rPr>
          <w:rFonts w:ascii="Times New Roman" w:hAnsi="Times New Roman" w:cs="Times New Roman"/>
          <w:sz w:val="24"/>
          <w:szCs w:val="24"/>
        </w:rPr>
        <w:t>için hedef gerçekleştirilememiştir.</w:t>
      </w:r>
    </w:p>
    <w:p w14:paraId="001F0174" w14:textId="77777777" w:rsidR="00C036C3" w:rsidRPr="006620BB" w:rsidRDefault="00C036C3" w:rsidP="00C036C3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Toplam akademik personel içerisindeki </w:t>
      </w:r>
      <w:r w:rsidRPr="00C036C3">
        <w:rPr>
          <w:rFonts w:ascii="Times New Roman" w:hAnsi="Times New Roman" w:cs="Times New Roman"/>
          <w:b/>
          <w:bCs/>
          <w:sz w:val="24"/>
          <w:szCs w:val="24"/>
        </w:rPr>
        <w:t>DSÜ oranı</w:t>
      </w:r>
      <w:r w:rsidRPr="006620BB">
        <w:rPr>
          <w:rFonts w:ascii="Times New Roman" w:hAnsi="Times New Roman" w:cs="Times New Roman"/>
          <w:sz w:val="24"/>
          <w:szCs w:val="24"/>
        </w:rPr>
        <w:t xml:space="preserve"> hedeflenenin üzerinde gerçekleştiğinden %48,39 oranında hedef başarılabilmiştir.</w:t>
      </w:r>
    </w:p>
    <w:p w14:paraId="53495299" w14:textId="2457C871" w:rsidR="00E06A17" w:rsidRDefault="00E06A17" w:rsidP="00E06A1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6C3">
        <w:rPr>
          <w:rFonts w:ascii="Times New Roman" w:hAnsi="Times New Roman" w:cs="Times New Roman"/>
          <w:b/>
          <w:bCs/>
          <w:sz w:val="24"/>
          <w:szCs w:val="24"/>
        </w:rPr>
        <w:t>Öğretim üyesi başına H-indeksi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Scopus</w:t>
      </w:r>
      <w:proofErr w:type="spellEnd"/>
      <w:r>
        <w:rPr>
          <w:rFonts w:ascii="Times New Roman" w:hAnsi="Times New Roman" w:cs="Times New Roman"/>
          <w:sz w:val="24"/>
          <w:szCs w:val="24"/>
        </w:rPr>
        <w:t>) için hedef %54,96 olarak gerçekleştirilmiştir.</w:t>
      </w:r>
    </w:p>
    <w:p w14:paraId="130F5D7E" w14:textId="16807EBB" w:rsidR="00C036C3" w:rsidRPr="00C036C3" w:rsidRDefault="00C036C3" w:rsidP="00C036C3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  <w:r w:rsidRPr="00C036C3">
        <w:rPr>
          <w:rFonts w:ascii="Times New Roman" w:hAnsi="Times New Roman" w:cs="Times New Roman"/>
          <w:b/>
          <w:bCs/>
          <w:sz w:val="24"/>
          <w:szCs w:val="24"/>
        </w:rPr>
        <w:t>BAP destek miktarı</w:t>
      </w:r>
      <w:r>
        <w:rPr>
          <w:rFonts w:ascii="Times New Roman" w:hAnsi="Times New Roman" w:cs="Times New Roman"/>
          <w:sz w:val="24"/>
          <w:szCs w:val="24"/>
        </w:rPr>
        <w:t xml:space="preserve"> (TL) için</w:t>
      </w:r>
      <w:r w:rsidRPr="006620BB">
        <w:rPr>
          <w:rFonts w:ascii="Times New Roman" w:hAnsi="Times New Roman" w:cs="Times New Roman"/>
          <w:b/>
          <w:bCs/>
          <w:color w:val="C00000"/>
          <w:sz w:val="24"/>
          <w:szCs w:val="24"/>
        </w:rPr>
        <w:t xml:space="preserve"> </w:t>
      </w:r>
      <w:r w:rsidRPr="006620BB">
        <w:rPr>
          <w:rFonts w:ascii="Times New Roman" w:hAnsi="Times New Roman" w:cs="Times New Roman"/>
          <w:sz w:val="24"/>
          <w:szCs w:val="24"/>
        </w:rPr>
        <w:t>hedef %</w:t>
      </w:r>
      <w:r>
        <w:rPr>
          <w:rFonts w:ascii="Times New Roman" w:hAnsi="Times New Roman" w:cs="Times New Roman"/>
          <w:sz w:val="24"/>
          <w:szCs w:val="24"/>
        </w:rPr>
        <w:t>27,93</w:t>
      </w:r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</w:t>
      </w:r>
    </w:p>
    <w:p w14:paraId="2EE22153" w14:textId="5B1FF8F6" w:rsidR="00C036C3" w:rsidRPr="006620BB" w:rsidRDefault="00C036C3" w:rsidP="00C036C3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6C3">
        <w:rPr>
          <w:rFonts w:ascii="Times New Roman" w:hAnsi="Times New Roman" w:cs="Times New Roman"/>
          <w:b/>
          <w:bCs/>
          <w:sz w:val="24"/>
          <w:szCs w:val="24"/>
        </w:rPr>
        <w:t>Desteklenen proje sayısı</w:t>
      </w:r>
      <w:r w:rsidRPr="006620BB">
        <w:rPr>
          <w:rFonts w:ascii="Times New Roman" w:hAnsi="Times New Roman" w:cs="Times New Roman"/>
          <w:sz w:val="24"/>
          <w:szCs w:val="24"/>
        </w:rPr>
        <w:t xml:space="preserve"> için hedef %</w:t>
      </w:r>
      <w:r>
        <w:rPr>
          <w:rFonts w:ascii="Times New Roman" w:hAnsi="Times New Roman" w:cs="Times New Roman"/>
          <w:sz w:val="24"/>
          <w:szCs w:val="24"/>
        </w:rPr>
        <w:t>53,33</w:t>
      </w:r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</w:t>
      </w:r>
    </w:p>
    <w:p w14:paraId="48C1DF1F" w14:textId="414CF1D7" w:rsidR="000D5399" w:rsidRPr="006620BB" w:rsidRDefault="000D5399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6C3">
        <w:rPr>
          <w:rFonts w:ascii="Times New Roman" w:hAnsi="Times New Roman" w:cs="Times New Roman"/>
          <w:b/>
          <w:bCs/>
          <w:sz w:val="24"/>
          <w:szCs w:val="24"/>
        </w:rPr>
        <w:t xml:space="preserve">Çok disiplinli ulusal </w:t>
      </w:r>
      <w:r w:rsidR="00E06A17" w:rsidRPr="00C036C3">
        <w:rPr>
          <w:rFonts w:ascii="Times New Roman" w:hAnsi="Times New Roman" w:cs="Times New Roman"/>
          <w:b/>
          <w:bCs/>
          <w:sz w:val="24"/>
          <w:szCs w:val="24"/>
        </w:rPr>
        <w:t xml:space="preserve">ve uluslararası </w:t>
      </w:r>
      <w:r w:rsidRPr="00C036C3">
        <w:rPr>
          <w:rFonts w:ascii="Times New Roman" w:hAnsi="Times New Roman" w:cs="Times New Roman"/>
          <w:b/>
          <w:bCs/>
          <w:sz w:val="24"/>
          <w:szCs w:val="24"/>
        </w:rPr>
        <w:t>proje</w:t>
      </w:r>
      <w:r w:rsidRPr="006620BB">
        <w:rPr>
          <w:rFonts w:ascii="Times New Roman" w:hAnsi="Times New Roman" w:cs="Times New Roman"/>
          <w:sz w:val="24"/>
          <w:szCs w:val="24"/>
        </w:rPr>
        <w:t xml:space="preserve"> için hedef </w:t>
      </w:r>
      <w:r w:rsidR="00E06A17">
        <w:rPr>
          <w:rFonts w:ascii="Times New Roman" w:hAnsi="Times New Roman" w:cs="Times New Roman"/>
          <w:sz w:val="24"/>
          <w:szCs w:val="24"/>
        </w:rPr>
        <w:t>gerçekleştirilememiştir.</w:t>
      </w:r>
    </w:p>
    <w:p w14:paraId="2186BB08" w14:textId="29E75379" w:rsidR="000D5399" w:rsidRPr="006620BB" w:rsidRDefault="000D5399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6C3">
        <w:rPr>
          <w:rFonts w:ascii="Times New Roman" w:hAnsi="Times New Roman" w:cs="Times New Roman"/>
          <w:b/>
          <w:bCs/>
          <w:sz w:val="24"/>
          <w:szCs w:val="24"/>
        </w:rPr>
        <w:t>Kamu kuruluşları</w:t>
      </w:r>
      <w:r w:rsidRPr="006620BB">
        <w:rPr>
          <w:rFonts w:ascii="Times New Roman" w:hAnsi="Times New Roman" w:cs="Times New Roman"/>
          <w:sz w:val="24"/>
          <w:szCs w:val="24"/>
        </w:rPr>
        <w:t xml:space="preserve"> ile yapılan araştırma çalışmaları için hedef %</w:t>
      </w:r>
      <w:r w:rsidR="00E06A17">
        <w:rPr>
          <w:rFonts w:ascii="Times New Roman" w:hAnsi="Times New Roman" w:cs="Times New Roman"/>
          <w:sz w:val="24"/>
          <w:szCs w:val="24"/>
        </w:rPr>
        <w:t>18,18</w:t>
      </w:r>
      <w:r w:rsidRPr="006620BB">
        <w:rPr>
          <w:rFonts w:ascii="Times New Roman" w:hAnsi="Times New Roman" w:cs="Times New Roman"/>
          <w:sz w:val="24"/>
          <w:szCs w:val="24"/>
        </w:rPr>
        <w:t xml:space="preserve"> oranında, </w:t>
      </w:r>
      <w:r w:rsidRPr="00C036C3">
        <w:rPr>
          <w:rFonts w:ascii="Times New Roman" w:hAnsi="Times New Roman" w:cs="Times New Roman"/>
          <w:b/>
          <w:bCs/>
          <w:sz w:val="24"/>
          <w:szCs w:val="24"/>
        </w:rPr>
        <w:t>özel kuruluşlar ile</w:t>
      </w:r>
      <w:r w:rsidRPr="006620BB">
        <w:rPr>
          <w:rFonts w:ascii="Times New Roman" w:hAnsi="Times New Roman" w:cs="Times New Roman"/>
          <w:sz w:val="24"/>
          <w:szCs w:val="24"/>
        </w:rPr>
        <w:t xml:space="preserve"> yapılan araştırma çalışmaları için hedef %</w:t>
      </w:r>
      <w:r w:rsidR="00E06A17">
        <w:rPr>
          <w:rFonts w:ascii="Times New Roman" w:hAnsi="Times New Roman" w:cs="Times New Roman"/>
          <w:sz w:val="24"/>
          <w:szCs w:val="24"/>
        </w:rPr>
        <w:t>33,33</w:t>
      </w:r>
      <w:r w:rsidRPr="006620BB">
        <w:rPr>
          <w:rFonts w:ascii="Times New Roman" w:hAnsi="Times New Roman" w:cs="Times New Roman"/>
          <w:sz w:val="24"/>
          <w:szCs w:val="24"/>
        </w:rPr>
        <w:t xml:space="preserve"> oranında </w:t>
      </w:r>
      <w:r w:rsidR="00EF229B">
        <w:rPr>
          <w:rFonts w:ascii="Times New Roman" w:hAnsi="Times New Roman" w:cs="Times New Roman"/>
          <w:sz w:val="24"/>
          <w:szCs w:val="24"/>
        </w:rPr>
        <w:t>gerçekleşirken</w:t>
      </w:r>
      <w:r w:rsidRPr="006620BB">
        <w:rPr>
          <w:rFonts w:ascii="Times New Roman" w:hAnsi="Times New Roman" w:cs="Times New Roman"/>
          <w:sz w:val="24"/>
          <w:szCs w:val="24"/>
        </w:rPr>
        <w:t xml:space="preserve"> </w:t>
      </w:r>
      <w:r w:rsidRPr="00C036C3">
        <w:rPr>
          <w:rFonts w:ascii="Times New Roman" w:hAnsi="Times New Roman" w:cs="Times New Roman"/>
          <w:b/>
          <w:bCs/>
          <w:sz w:val="24"/>
          <w:szCs w:val="24"/>
        </w:rPr>
        <w:t>STK’lar ile</w:t>
      </w:r>
      <w:r w:rsidRPr="006620BB">
        <w:rPr>
          <w:rFonts w:ascii="Times New Roman" w:hAnsi="Times New Roman" w:cs="Times New Roman"/>
          <w:sz w:val="24"/>
          <w:szCs w:val="24"/>
        </w:rPr>
        <w:t xml:space="preserve"> yapılan araştırma çalışmaları için hedef </w:t>
      </w:r>
      <w:r w:rsidR="00EF229B">
        <w:rPr>
          <w:rFonts w:ascii="Times New Roman" w:hAnsi="Times New Roman" w:cs="Times New Roman"/>
          <w:sz w:val="24"/>
          <w:szCs w:val="24"/>
        </w:rPr>
        <w:t>gerçekleştirilememiştir.</w:t>
      </w:r>
    </w:p>
    <w:p w14:paraId="6436E62E" w14:textId="0C3DAD65" w:rsidR="00EF229B" w:rsidRPr="00EF229B" w:rsidRDefault="00EF229B" w:rsidP="00EF229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036C3">
        <w:rPr>
          <w:rFonts w:ascii="Times New Roman" w:hAnsi="Times New Roman" w:cs="Times New Roman"/>
          <w:b/>
          <w:sz w:val="24"/>
          <w:szCs w:val="24"/>
        </w:rPr>
        <w:t>Kurum İçi Destekli (BAP vb. finanslı)</w:t>
      </w:r>
      <w:r w:rsidRPr="00EF229B">
        <w:rPr>
          <w:rFonts w:ascii="Times New Roman" w:hAnsi="Times New Roman" w:cs="Times New Roman"/>
          <w:bCs/>
          <w:sz w:val="24"/>
          <w:szCs w:val="24"/>
        </w:rPr>
        <w:t xml:space="preserve"> Ulusal Proje Sayısı</w:t>
      </w:r>
      <w:r w:rsidR="00C036C3">
        <w:rPr>
          <w:rFonts w:ascii="Times New Roman" w:hAnsi="Times New Roman" w:cs="Times New Roman"/>
          <w:bCs/>
          <w:color w:val="C00000"/>
          <w:sz w:val="24"/>
          <w:szCs w:val="24"/>
        </w:rPr>
        <w:t xml:space="preserve"> </w:t>
      </w:r>
      <w:r w:rsidRPr="00EF229B">
        <w:rPr>
          <w:rFonts w:ascii="Times New Roman" w:hAnsi="Times New Roman" w:cs="Times New Roman"/>
          <w:bCs/>
          <w:sz w:val="24"/>
          <w:szCs w:val="24"/>
        </w:rPr>
        <w:t>için hedef %55,17 oranında gerçekleştirilmiştir.</w:t>
      </w:r>
    </w:p>
    <w:p w14:paraId="26AD6ACA" w14:textId="6EA5036D" w:rsidR="00EF229B" w:rsidRPr="00EF229B" w:rsidRDefault="0040712A" w:rsidP="00EF229B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6C3">
        <w:rPr>
          <w:rFonts w:ascii="Times New Roman" w:hAnsi="Times New Roman" w:cs="Times New Roman"/>
          <w:b/>
          <w:bCs/>
          <w:sz w:val="24"/>
          <w:szCs w:val="24"/>
        </w:rPr>
        <w:t>Uluslararası kaynaklar</w:t>
      </w:r>
      <w:r w:rsidRPr="006620BB">
        <w:rPr>
          <w:rFonts w:ascii="Times New Roman" w:hAnsi="Times New Roman" w:cs="Times New Roman"/>
          <w:sz w:val="24"/>
          <w:szCs w:val="24"/>
        </w:rPr>
        <w:t xml:space="preserve"> tarafından desteklenen proje sayısı için hedef %66,67 oranında gerçekleştirilmiştir.</w:t>
      </w:r>
    </w:p>
    <w:p w14:paraId="3E8453AC" w14:textId="5DA4EEB0" w:rsidR="00BD7F30" w:rsidRPr="006620BB" w:rsidRDefault="00BD7F30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036C3">
        <w:rPr>
          <w:rFonts w:ascii="Times New Roman" w:hAnsi="Times New Roman" w:cs="Times New Roman"/>
          <w:b/>
          <w:bCs/>
          <w:sz w:val="24"/>
          <w:szCs w:val="24"/>
        </w:rPr>
        <w:t>Araştırma merkezleri bünyesinde</w:t>
      </w:r>
      <w:r w:rsidRPr="006620BB">
        <w:rPr>
          <w:rFonts w:ascii="Times New Roman" w:hAnsi="Times New Roman" w:cs="Times New Roman"/>
          <w:sz w:val="24"/>
          <w:szCs w:val="24"/>
        </w:rPr>
        <w:t xml:space="preserve"> çalışan </w:t>
      </w:r>
      <w:r w:rsidRPr="00C036C3">
        <w:rPr>
          <w:rFonts w:ascii="Times New Roman" w:hAnsi="Times New Roman" w:cs="Times New Roman"/>
          <w:b/>
          <w:bCs/>
          <w:sz w:val="24"/>
          <w:szCs w:val="24"/>
        </w:rPr>
        <w:t>araştırmacı</w:t>
      </w:r>
      <w:r w:rsidRPr="006620BB">
        <w:rPr>
          <w:rFonts w:ascii="Times New Roman" w:hAnsi="Times New Roman" w:cs="Times New Roman"/>
          <w:sz w:val="24"/>
          <w:szCs w:val="24"/>
        </w:rPr>
        <w:t xml:space="preserve"> sayısı için hedef %</w:t>
      </w:r>
      <w:r w:rsidR="00EF229B">
        <w:rPr>
          <w:rFonts w:ascii="Times New Roman" w:hAnsi="Times New Roman" w:cs="Times New Roman"/>
          <w:sz w:val="24"/>
          <w:szCs w:val="24"/>
        </w:rPr>
        <w:t>52,63</w:t>
      </w:r>
      <w:r w:rsidRPr="006620BB">
        <w:rPr>
          <w:rFonts w:ascii="Times New Roman" w:hAnsi="Times New Roman" w:cs="Times New Roman"/>
          <w:sz w:val="24"/>
          <w:szCs w:val="24"/>
        </w:rPr>
        <w:t xml:space="preserve"> oranında</w:t>
      </w:r>
      <w:r w:rsidR="0040712A" w:rsidRPr="006620BB">
        <w:rPr>
          <w:rFonts w:ascii="Times New Roman" w:hAnsi="Times New Roman" w:cs="Times New Roman"/>
          <w:sz w:val="24"/>
          <w:szCs w:val="24"/>
        </w:rPr>
        <w:t xml:space="preserve">, merkezlerde yürütülen </w:t>
      </w:r>
      <w:r w:rsidR="0040712A" w:rsidRPr="00C036C3">
        <w:rPr>
          <w:rFonts w:ascii="Times New Roman" w:hAnsi="Times New Roman" w:cs="Times New Roman"/>
          <w:b/>
          <w:bCs/>
          <w:sz w:val="24"/>
          <w:szCs w:val="24"/>
        </w:rPr>
        <w:t>proje sayısı</w:t>
      </w:r>
      <w:r w:rsidR="0040712A" w:rsidRPr="006620BB">
        <w:rPr>
          <w:rFonts w:ascii="Times New Roman" w:hAnsi="Times New Roman" w:cs="Times New Roman"/>
          <w:sz w:val="24"/>
          <w:szCs w:val="24"/>
        </w:rPr>
        <w:t xml:space="preserve"> için h</w:t>
      </w:r>
      <w:r w:rsidR="00EF229B">
        <w:rPr>
          <w:rFonts w:ascii="Times New Roman" w:hAnsi="Times New Roman" w:cs="Times New Roman"/>
          <w:sz w:val="24"/>
          <w:szCs w:val="24"/>
        </w:rPr>
        <w:t>edef %36,36</w:t>
      </w:r>
      <w:r w:rsidR="0040712A" w:rsidRPr="006620BB">
        <w:rPr>
          <w:rFonts w:ascii="Times New Roman" w:hAnsi="Times New Roman" w:cs="Times New Roman"/>
          <w:sz w:val="24"/>
          <w:szCs w:val="24"/>
        </w:rPr>
        <w:t xml:space="preserve"> oranında</w:t>
      </w:r>
      <w:r w:rsidRPr="006620BB">
        <w:rPr>
          <w:rFonts w:ascii="Times New Roman" w:hAnsi="Times New Roman" w:cs="Times New Roman"/>
          <w:sz w:val="24"/>
          <w:szCs w:val="24"/>
        </w:rPr>
        <w:t xml:space="preserve"> gerçekleştirilmiştir.</w:t>
      </w:r>
    </w:p>
    <w:p w14:paraId="6FE782FA" w14:textId="77777777" w:rsidR="00BD7F30" w:rsidRPr="006620BB" w:rsidRDefault="00BD7F30" w:rsidP="00BD7F30">
      <w:pPr>
        <w:rPr>
          <w:rFonts w:ascii="Times New Roman" w:hAnsi="Times New Roman" w:cs="Times New Roman"/>
          <w:sz w:val="24"/>
          <w:szCs w:val="24"/>
        </w:rPr>
      </w:pPr>
    </w:p>
    <w:p w14:paraId="2FE96ED6" w14:textId="6BA0E455" w:rsidR="00BD7F30" w:rsidRPr="006620BB" w:rsidRDefault="00BD7F30" w:rsidP="00BD7F30">
      <w:pPr>
        <w:rPr>
          <w:rFonts w:ascii="Times New Roman" w:hAnsi="Times New Roman" w:cs="Times New Roman"/>
          <w:sz w:val="24"/>
          <w:szCs w:val="24"/>
        </w:rPr>
        <w:sectPr w:rsidR="00BD7F30" w:rsidRPr="006620BB" w:rsidSect="006D3008">
          <w:type w:val="continuous"/>
          <w:pgSz w:w="11906" w:h="16838"/>
          <w:pgMar w:top="1417" w:right="707" w:bottom="1417" w:left="851" w:header="708" w:footer="708" w:gutter="0"/>
          <w:cols w:space="708"/>
          <w:docGrid w:linePitch="360"/>
        </w:sectPr>
      </w:pPr>
    </w:p>
    <w:p w14:paraId="41D69E7C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80CEE3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2EA9D5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B85E8F5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855A401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8A3E4F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7437654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  <w:sectPr w:rsidR="009C6F2B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708"/>
          <w:docGrid w:linePitch="360"/>
        </w:sectPr>
      </w:pPr>
    </w:p>
    <w:p w14:paraId="454B3E5E" w14:textId="77777777" w:rsidR="00C330EE" w:rsidRPr="006620BB" w:rsidRDefault="00C330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2F9E02" w14:textId="77777777" w:rsidR="00C330EE" w:rsidRPr="006620BB" w:rsidRDefault="00C330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6D39F30" w14:textId="77777777" w:rsidR="00C330EE" w:rsidRPr="006620BB" w:rsidRDefault="00C330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C262C34" w14:textId="77777777" w:rsidR="00C330EE" w:rsidRPr="006620BB" w:rsidRDefault="00C330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AAF2310" w14:textId="77777777" w:rsidR="00C330EE" w:rsidRPr="006620BB" w:rsidRDefault="00C330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21F2DE" w14:textId="77777777" w:rsidR="00C330EE" w:rsidRPr="006620BB" w:rsidRDefault="00C330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A66E5F8" w14:textId="77777777" w:rsidR="00C330EE" w:rsidRPr="006620BB" w:rsidRDefault="00C330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352A166" w14:textId="77777777" w:rsidR="00C330EE" w:rsidRPr="006620BB" w:rsidRDefault="00C330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959D218" w14:textId="77777777" w:rsidR="00C330EE" w:rsidRPr="006620BB" w:rsidRDefault="00C330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8779607" w14:textId="77777777" w:rsidR="00C330EE" w:rsidRPr="006620BB" w:rsidRDefault="00C330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76F441" w14:textId="77777777" w:rsidR="00C330EE" w:rsidRPr="006620BB" w:rsidRDefault="00C330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5070EA3" w14:textId="77777777" w:rsidR="00C330EE" w:rsidRPr="006620BB" w:rsidRDefault="00C330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121145A" w14:textId="77777777" w:rsidR="00C330EE" w:rsidRPr="006620BB" w:rsidRDefault="00C330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77A6710" w14:textId="77777777" w:rsidR="00C330EE" w:rsidRPr="006620BB" w:rsidRDefault="00C330E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2BF5FBB" w14:textId="39268E40" w:rsidR="00B043B4" w:rsidRPr="006620BB" w:rsidRDefault="00E75BA5" w:rsidP="00A361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F229B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drawing>
          <wp:anchor distT="0" distB="0" distL="114300" distR="114300" simplePos="0" relativeHeight="251675648" behindDoc="1" locked="0" layoutInCell="1" allowOverlap="1" wp14:anchorId="77B3986B" wp14:editId="46095A2A">
            <wp:simplePos x="0" y="0"/>
            <wp:positionH relativeFrom="column">
              <wp:posOffset>-197485</wp:posOffset>
            </wp:positionH>
            <wp:positionV relativeFrom="paragraph">
              <wp:posOffset>290830</wp:posOffset>
            </wp:positionV>
            <wp:extent cx="3150870" cy="5568950"/>
            <wp:effectExtent l="0" t="0" r="0" b="0"/>
            <wp:wrapTight wrapText="bothSides">
              <wp:wrapPolygon edited="0">
                <wp:start x="0" y="0"/>
                <wp:lineTo x="0" y="21501"/>
                <wp:lineTo x="21417" y="21501"/>
                <wp:lineTo x="21417" y="0"/>
                <wp:lineTo x="0" y="0"/>
              </wp:wrapPolygon>
            </wp:wrapTight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0870" cy="5568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43B4" w:rsidRPr="006620BB">
        <w:rPr>
          <w:rFonts w:ascii="Times New Roman" w:hAnsi="Times New Roman" w:cs="Times New Roman"/>
          <w:b/>
          <w:bCs/>
          <w:sz w:val="24"/>
          <w:szCs w:val="24"/>
        </w:rPr>
        <w:t>Stratejik Amaç 4: Kurumsallaşma çalışmalarında yoğunlaşmak.</w:t>
      </w:r>
    </w:p>
    <w:p w14:paraId="221F5D58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  <w:sectPr w:rsidR="009C6F2B" w:rsidRPr="006620BB" w:rsidSect="006D3008">
          <w:type w:val="continuous"/>
          <w:pgSz w:w="11906" w:h="16838"/>
          <w:pgMar w:top="1417" w:right="707" w:bottom="1417" w:left="851" w:header="708" w:footer="708" w:gutter="0"/>
          <w:cols w:space="708"/>
          <w:docGrid w:linePitch="360"/>
        </w:sectPr>
      </w:pPr>
    </w:p>
    <w:p w14:paraId="42F225CA" w14:textId="4FC69BA8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EE557B" w14:textId="27730E5D" w:rsidR="008D2022" w:rsidRPr="006620BB" w:rsidRDefault="008D2022" w:rsidP="00F43C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53FAD8C" w14:textId="77777777" w:rsidR="008F757B" w:rsidRDefault="008F757B" w:rsidP="00E402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48E43D" w14:textId="77777777" w:rsidR="008F757B" w:rsidRDefault="008F757B" w:rsidP="00E402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04D1BAC" w14:textId="77777777" w:rsidR="008F757B" w:rsidRDefault="008F757B" w:rsidP="00E402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2495599" w14:textId="77777777" w:rsidR="008F757B" w:rsidRDefault="008F757B" w:rsidP="00E402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9E5F02" w14:textId="77777777" w:rsidR="008F757B" w:rsidRDefault="008F757B" w:rsidP="00E402C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9237DC" w14:textId="44A8F6D4" w:rsidR="008F757B" w:rsidRPr="006620BB" w:rsidRDefault="008F757B" w:rsidP="008F757B">
      <w:p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Stratejik Amaç 4; 2022 yılında %59,44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620BB">
        <w:rPr>
          <w:rFonts w:ascii="Times New Roman" w:hAnsi="Times New Roman" w:cs="Times New Roman"/>
          <w:sz w:val="24"/>
          <w:szCs w:val="24"/>
        </w:rPr>
        <w:t>2023 yılında %56,82 oranında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0BB">
        <w:rPr>
          <w:rFonts w:ascii="Times New Roman" w:hAnsi="Times New Roman" w:cs="Times New Roman"/>
          <w:sz w:val="24"/>
          <w:szCs w:val="24"/>
        </w:rPr>
        <w:t>başarılmış iken</w:t>
      </w:r>
      <w:r>
        <w:rPr>
          <w:rFonts w:ascii="Times New Roman" w:hAnsi="Times New Roman" w:cs="Times New Roman"/>
          <w:sz w:val="24"/>
          <w:szCs w:val="24"/>
        </w:rPr>
        <w:t xml:space="preserve"> 2024 yılında %66,84 oranında</w:t>
      </w:r>
      <w:r w:rsidRPr="006620BB">
        <w:rPr>
          <w:rFonts w:ascii="Times New Roman" w:hAnsi="Times New Roman" w:cs="Times New Roman"/>
          <w:sz w:val="24"/>
          <w:szCs w:val="24"/>
        </w:rPr>
        <w:t xml:space="preserve"> gerçekleştirilmiştir. </w:t>
      </w:r>
    </w:p>
    <w:p w14:paraId="76A1FB52" w14:textId="791FC152" w:rsidR="009C6F2B" w:rsidRPr="006620BB" w:rsidRDefault="00D558FE" w:rsidP="00E402C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stratejik amaç altında yer alan</w:t>
      </w:r>
      <w:r w:rsidR="009C6F2B" w:rsidRPr="006620BB">
        <w:rPr>
          <w:rFonts w:ascii="Times New Roman" w:hAnsi="Times New Roman" w:cs="Times New Roman"/>
          <w:sz w:val="24"/>
          <w:szCs w:val="24"/>
        </w:rPr>
        <w:t xml:space="preserve"> </w:t>
      </w:r>
      <w:r w:rsidR="00F43CA4" w:rsidRPr="006620BB">
        <w:rPr>
          <w:rFonts w:ascii="Times New Roman" w:hAnsi="Times New Roman" w:cs="Times New Roman"/>
          <w:sz w:val="24"/>
          <w:szCs w:val="24"/>
        </w:rPr>
        <w:t>5</w:t>
      </w:r>
      <w:r w:rsidR="009C6F2B" w:rsidRPr="006620BB">
        <w:rPr>
          <w:rFonts w:ascii="Times New Roman" w:hAnsi="Times New Roman" w:cs="Times New Roman"/>
          <w:sz w:val="24"/>
          <w:szCs w:val="24"/>
        </w:rPr>
        <w:t xml:space="preserve"> adet Stratejik Hedef bulunmak</w:t>
      </w:r>
      <w:r w:rsidR="00A629DE">
        <w:rPr>
          <w:rFonts w:ascii="Times New Roman" w:hAnsi="Times New Roman" w:cs="Times New Roman"/>
          <w:sz w:val="24"/>
          <w:szCs w:val="24"/>
        </w:rPr>
        <w:t>ta olup, her bir hedefin 2022,</w:t>
      </w:r>
      <w:r w:rsidR="009C6F2B" w:rsidRPr="006620BB">
        <w:rPr>
          <w:rFonts w:ascii="Times New Roman" w:hAnsi="Times New Roman" w:cs="Times New Roman"/>
          <w:sz w:val="24"/>
          <w:szCs w:val="24"/>
        </w:rPr>
        <w:t xml:space="preserve"> 2023</w:t>
      </w:r>
      <w:r w:rsidR="00A629DE">
        <w:rPr>
          <w:rFonts w:ascii="Times New Roman" w:hAnsi="Times New Roman" w:cs="Times New Roman"/>
          <w:sz w:val="24"/>
          <w:szCs w:val="24"/>
        </w:rPr>
        <w:t xml:space="preserve"> ve 2024</w:t>
      </w:r>
      <w:r w:rsidR="009C6F2B" w:rsidRPr="006620BB">
        <w:rPr>
          <w:rFonts w:ascii="Times New Roman" w:hAnsi="Times New Roman" w:cs="Times New Roman"/>
          <w:sz w:val="24"/>
          <w:szCs w:val="24"/>
        </w:rPr>
        <w:t xml:space="preserve"> yılları içerisindeki gerçekleştirilme oranları şöyledir;</w:t>
      </w:r>
    </w:p>
    <w:p w14:paraId="35DD155B" w14:textId="77777777" w:rsidR="008D2022" w:rsidRPr="006620BB" w:rsidRDefault="008D2022" w:rsidP="00E402CE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155" w:type="dxa"/>
        <w:tblInd w:w="137" w:type="dxa"/>
        <w:tblLook w:val="04A0" w:firstRow="1" w:lastRow="0" w:firstColumn="1" w:lastColumn="0" w:noHBand="0" w:noVBand="1"/>
      </w:tblPr>
      <w:tblGrid>
        <w:gridCol w:w="2256"/>
        <w:gridCol w:w="970"/>
        <w:gridCol w:w="965"/>
        <w:gridCol w:w="964"/>
      </w:tblGrid>
      <w:tr w:rsidR="00E75BA5" w:rsidRPr="006620BB" w14:paraId="168A6710" w14:textId="385E0284" w:rsidTr="00D558FE">
        <w:trPr>
          <w:trHeight w:val="459"/>
        </w:trPr>
        <w:tc>
          <w:tcPr>
            <w:tcW w:w="2256" w:type="dxa"/>
            <w:vAlign w:val="center"/>
          </w:tcPr>
          <w:p w14:paraId="3F3368F5" w14:textId="77777777" w:rsidR="00E75BA5" w:rsidRPr="006620BB" w:rsidRDefault="00E75BA5" w:rsidP="00E40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Stratejik Hedefler</w:t>
            </w:r>
          </w:p>
        </w:tc>
        <w:tc>
          <w:tcPr>
            <w:tcW w:w="970" w:type="dxa"/>
            <w:vAlign w:val="center"/>
          </w:tcPr>
          <w:p w14:paraId="324E55B2" w14:textId="77777777" w:rsidR="00E75BA5" w:rsidRPr="006620BB" w:rsidRDefault="00E75BA5" w:rsidP="00E40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965" w:type="dxa"/>
            <w:vAlign w:val="center"/>
          </w:tcPr>
          <w:p w14:paraId="023A6D94" w14:textId="77777777" w:rsidR="00E75BA5" w:rsidRPr="006620BB" w:rsidRDefault="00E75BA5" w:rsidP="00E402C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964" w:type="dxa"/>
            <w:vAlign w:val="center"/>
          </w:tcPr>
          <w:p w14:paraId="09935EB8" w14:textId="7D45AD54" w:rsidR="00E75BA5" w:rsidRPr="006620BB" w:rsidRDefault="00A629DE" w:rsidP="00D558F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</w:tr>
      <w:tr w:rsidR="00E75BA5" w:rsidRPr="006620BB" w14:paraId="12EAAB4A" w14:textId="75A5675F" w:rsidTr="00D558FE">
        <w:tc>
          <w:tcPr>
            <w:tcW w:w="2256" w:type="dxa"/>
            <w:vAlign w:val="center"/>
          </w:tcPr>
          <w:p w14:paraId="56A08F4E" w14:textId="38362AEB" w:rsidR="00E75BA5" w:rsidRPr="000869B5" w:rsidRDefault="00E75BA5" w:rsidP="00A61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H.4.1 -</w:t>
            </w:r>
            <w:proofErr w:type="gramEnd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 xml:space="preserve"> Akademik ve idari personelin niteliğini güçlendirmek amacıyla performans değerlendirmek ve gelişimini sağlamak.</w:t>
            </w:r>
          </w:p>
        </w:tc>
        <w:tc>
          <w:tcPr>
            <w:tcW w:w="970" w:type="dxa"/>
            <w:vAlign w:val="center"/>
          </w:tcPr>
          <w:p w14:paraId="68A6808B" w14:textId="36253E1E" w:rsidR="00E75BA5" w:rsidRPr="000869B5" w:rsidRDefault="00E75BA5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%66,12</w:t>
            </w:r>
          </w:p>
        </w:tc>
        <w:tc>
          <w:tcPr>
            <w:tcW w:w="965" w:type="dxa"/>
            <w:vAlign w:val="center"/>
          </w:tcPr>
          <w:p w14:paraId="569E5333" w14:textId="5A5CE8E0" w:rsidR="00E75BA5" w:rsidRPr="000869B5" w:rsidRDefault="00E75BA5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%53,62</w:t>
            </w:r>
          </w:p>
        </w:tc>
        <w:tc>
          <w:tcPr>
            <w:tcW w:w="964" w:type="dxa"/>
            <w:vAlign w:val="center"/>
          </w:tcPr>
          <w:p w14:paraId="657B9FFF" w14:textId="01D8C758" w:rsidR="00E75BA5" w:rsidRPr="000869B5" w:rsidRDefault="00D558FE" w:rsidP="00D55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%79,66</w:t>
            </w:r>
          </w:p>
        </w:tc>
      </w:tr>
      <w:tr w:rsidR="00E75BA5" w:rsidRPr="006620BB" w14:paraId="30D09898" w14:textId="52B5D679" w:rsidTr="00D558FE">
        <w:tc>
          <w:tcPr>
            <w:tcW w:w="2256" w:type="dxa"/>
            <w:vAlign w:val="center"/>
          </w:tcPr>
          <w:p w14:paraId="4FB9EE9A" w14:textId="69741E90" w:rsidR="00E75BA5" w:rsidRPr="000869B5" w:rsidRDefault="00E75BA5" w:rsidP="00A61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H.4.2 -</w:t>
            </w:r>
            <w:proofErr w:type="gramEnd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 xml:space="preserve"> Üniversitenin süreç haritasını çıkartarak iş süreçlerini tanımlanmak ve periyodik olarak iyileştirilmesini sağlanmak.</w:t>
            </w:r>
          </w:p>
        </w:tc>
        <w:tc>
          <w:tcPr>
            <w:tcW w:w="970" w:type="dxa"/>
            <w:vAlign w:val="center"/>
          </w:tcPr>
          <w:p w14:paraId="2B03770B" w14:textId="4886BEF3" w:rsidR="00E75BA5" w:rsidRPr="000869B5" w:rsidRDefault="00E75BA5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%18,18</w:t>
            </w:r>
          </w:p>
        </w:tc>
        <w:tc>
          <w:tcPr>
            <w:tcW w:w="965" w:type="dxa"/>
            <w:vAlign w:val="center"/>
          </w:tcPr>
          <w:p w14:paraId="3EFAA674" w14:textId="054F85A4" w:rsidR="00E75BA5" w:rsidRPr="000869B5" w:rsidRDefault="00E75BA5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%17,58</w:t>
            </w:r>
          </w:p>
        </w:tc>
        <w:tc>
          <w:tcPr>
            <w:tcW w:w="964" w:type="dxa"/>
            <w:vAlign w:val="center"/>
          </w:tcPr>
          <w:p w14:paraId="24F1BBD2" w14:textId="7601B146" w:rsidR="00E75BA5" w:rsidRPr="000869B5" w:rsidRDefault="00D558FE" w:rsidP="00D55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%15,45</w:t>
            </w:r>
          </w:p>
        </w:tc>
      </w:tr>
      <w:tr w:rsidR="00E75BA5" w:rsidRPr="006620BB" w14:paraId="337CFEA5" w14:textId="68BF354A" w:rsidTr="00D558FE">
        <w:tc>
          <w:tcPr>
            <w:tcW w:w="2256" w:type="dxa"/>
            <w:vAlign w:val="center"/>
          </w:tcPr>
          <w:p w14:paraId="4D7ABAA3" w14:textId="6C18B4EF" w:rsidR="00E75BA5" w:rsidRPr="000869B5" w:rsidRDefault="00E75BA5" w:rsidP="00A61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H.4.3 -</w:t>
            </w:r>
            <w:proofErr w:type="gramEnd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 xml:space="preserve"> Tüm süreçlerde dijitalleşmeyi ve güncel teknolojilerle geliştirilmesini sağlamak.</w:t>
            </w:r>
          </w:p>
        </w:tc>
        <w:tc>
          <w:tcPr>
            <w:tcW w:w="970" w:type="dxa"/>
            <w:vAlign w:val="center"/>
          </w:tcPr>
          <w:p w14:paraId="7856DAA0" w14:textId="479E3A78" w:rsidR="00E75BA5" w:rsidRPr="000869B5" w:rsidRDefault="00E75BA5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%93,75</w:t>
            </w:r>
          </w:p>
        </w:tc>
        <w:tc>
          <w:tcPr>
            <w:tcW w:w="965" w:type="dxa"/>
            <w:vAlign w:val="center"/>
          </w:tcPr>
          <w:p w14:paraId="370E1D0B" w14:textId="2A33CF93" w:rsidR="00E75BA5" w:rsidRPr="000869B5" w:rsidRDefault="00E75BA5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  <w:tc>
          <w:tcPr>
            <w:tcW w:w="964" w:type="dxa"/>
            <w:vAlign w:val="center"/>
          </w:tcPr>
          <w:p w14:paraId="0A6C3519" w14:textId="12C02DD4" w:rsidR="00E75BA5" w:rsidRPr="000869B5" w:rsidRDefault="00D558FE" w:rsidP="00D55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E75BA5" w:rsidRPr="006620BB" w14:paraId="0844353B" w14:textId="743DB20E" w:rsidTr="00D558FE">
        <w:tc>
          <w:tcPr>
            <w:tcW w:w="2256" w:type="dxa"/>
            <w:vAlign w:val="center"/>
          </w:tcPr>
          <w:p w14:paraId="5D41DD00" w14:textId="452B3345" w:rsidR="00E75BA5" w:rsidRPr="000869B5" w:rsidRDefault="00E75BA5" w:rsidP="00A61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H.4.4 -</w:t>
            </w:r>
            <w:proofErr w:type="gramEnd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 xml:space="preserve"> Çalışanların kurum aidiyetini geliştirici ve gelişimlerini destekleyici etkinlikler yapmak.</w:t>
            </w:r>
          </w:p>
        </w:tc>
        <w:tc>
          <w:tcPr>
            <w:tcW w:w="970" w:type="dxa"/>
            <w:vAlign w:val="center"/>
          </w:tcPr>
          <w:p w14:paraId="42C839C4" w14:textId="53A4A108" w:rsidR="00E75BA5" w:rsidRPr="000869B5" w:rsidRDefault="00E75BA5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%87,53</w:t>
            </w:r>
          </w:p>
        </w:tc>
        <w:tc>
          <w:tcPr>
            <w:tcW w:w="965" w:type="dxa"/>
            <w:vAlign w:val="center"/>
          </w:tcPr>
          <w:p w14:paraId="165CFC35" w14:textId="22B21B78" w:rsidR="00E75BA5" w:rsidRPr="000869B5" w:rsidRDefault="00E75BA5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%69,28</w:t>
            </w:r>
          </w:p>
        </w:tc>
        <w:tc>
          <w:tcPr>
            <w:tcW w:w="964" w:type="dxa"/>
            <w:vAlign w:val="center"/>
          </w:tcPr>
          <w:p w14:paraId="7DE4C934" w14:textId="3C6F0D28" w:rsidR="00E75BA5" w:rsidRPr="000869B5" w:rsidRDefault="00D558FE" w:rsidP="00D55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%83,47</w:t>
            </w:r>
          </w:p>
        </w:tc>
      </w:tr>
      <w:tr w:rsidR="00E75BA5" w:rsidRPr="006620BB" w14:paraId="5A2DCE81" w14:textId="4D07D57D" w:rsidTr="00D558FE">
        <w:tc>
          <w:tcPr>
            <w:tcW w:w="2256" w:type="dxa"/>
            <w:vAlign w:val="center"/>
          </w:tcPr>
          <w:p w14:paraId="3BBABFD9" w14:textId="65BB0228" w:rsidR="00E75BA5" w:rsidRPr="006620BB" w:rsidRDefault="00E75BA5" w:rsidP="00A61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H.4.5 -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Paydaş katılımını güçlendirmek.</w:t>
            </w:r>
          </w:p>
        </w:tc>
        <w:tc>
          <w:tcPr>
            <w:tcW w:w="970" w:type="dxa"/>
            <w:vAlign w:val="center"/>
          </w:tcPr>
          <w:p w14:paraId="065EB024" w14:textId="31342770" w:rsidR="00E75BA5" w:rsidRPr="006620BB" w:rsidRDefault="00E75BA5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%60</w:t>
            </w:r>
          </w:p>
        </w:tc>
        <w:tc>
          <w:tcPr>
            <w:tcW w:w="965" w:type="dxa"/>
            <w:vAlign w:val="center"/>
          </w:tcPr>
          <w:p w14:paraId="7998136A" w14:textId="1C208C81" w:rsidR="00E75BA5" w:rsidRPr="006620BB" w:rsidRDefault="00E75BA5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%87,27</w:t>
            </w:r>
          </w:p>
        </w:tc>
        <w:tc>
          <w:tcPr>
            <w:tcW w:w="964" w:type="dxa"/>
            <w:vAlign w:val="center"/>
          </w:tcPr>
          <w:p w14:paraId="4095F128" w14:textId="2B952B8B" w:rsidR="00E75BA5" w:rsidRPr="006620BB" w:rsidRDefault="00D558FE" w:rsidP="00D558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%87,13</w:t>
            </w:r>
          </w:p>
        </w:tc>
      </w:tr>
    </w:tbl>
    <w:p w14:paraId="6C3CA481" w14:textId="77777777" w:rsidR="009C6F2B" w:rsidRPr="006620BB" w:rsidRDefault="009C6F2B" w:rsidP="009C6F2B">
      <w:pPr>
        <w:rPr>
          <w:rFonts w:ascii="Times New Roman" w:hAnsi="Times New Roman" w:cs="Times New Roman"/>
          <w:b/>
          <w:bCs/>
          <w:sz w:val="24"/>
          <w:szCs w:val="24"/>
        </w:rPr>
        <w:sectPr w:rsidR="009C6F2B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424"/>
          <w:docGrid w:linePitch="360"/>
        </w:sectPr>
      </w:pPr>
    </w:p>
    <w:p w14:paraId="779C521B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28498DA" w14:textId="77777777" w:rsidR="00B043B4" w:rsidRPr="006620BB" w:rsidRDefault="00B043B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6EC87E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CE5E31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CA88AD3" w14:textId="77777777" w:rsidR="006259AF" w:rsidRPr="006620BB" w:rsidRDefault="006259AF" w:rsidP="006259AF">
      <w:pPr>
        <w:rPr>
          <w:rFonts w:ascii="Times New Roman" w:hAnsi="Times New Roman" w:cs="Times New Roman"/>
          <w:sz w:val="24"/>
          <w:szCs w:val="24"/>
        </w:rPr>
        <w:sectPr w:rsidR="006259AF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708"/>
          <w:docGrid w:linePitch="360"/>
        </w:sectPr>
      </w:pPr>
    </w:p>
    <w:p w14:paraId="4FA50C7E" w14:textId="77777777" w:rsidR="00DC2BD7" w:rsidRPr="006620BB" w:rsidRDefault="00DC2BD7" w:rsidP="006259AF">
      <w:pPr>
        <w:rPr>
          <w:rFonts w:ascii="Times New Roman" w:hAnsi="Times New Roman" w:cs="Times New Roman"/>
          <w:sz w:val="24"/>
          <w:szCs w:val="24"/>
        </w:rPr>
      </w:pPr>
    </w:p>
    <w:p w14:paraId="361C83A2" w14:textId="77777777" w:rsidR="001B100C" w:rsidRPr="006620BB" w:rsidRDefault="001B100C" w:rsidP="001B100C">
      <w:pPr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Hedefler içerisinde hiç gerçekleştirilmemiş veya %70’in altında gerçekleştirilmiş olan alanlar ise aşağıdaki gibidir:</w:t>
      </w:r>
    </w:p>
    <w:p w14:paraId="1491E75C" w14:textId="7B70472B" w:rsidR="006259AF" w:rsidRPr="00D558FE" w:rsidRDefault="00377633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6E3D">
        <w:rPr>
          <w:rFonts w:ascii="Times New Roman" w:hAnsi="Times New Roman" w:cs="Times New Roman"/>
          <w:b/>
          <w:bCs/>
          <w:sz w:val="24"/>
          <w:szCs w:val="24"/>
        </w:rPr>
        <w:t>Araştırma performans ödülü</w:t>
      </w:r>
      <w:r w:rsidRPr="00D558FE">
        <w:rPr>
          <w:rFonts w:ascii="Times New Roman" w:hAnsi="Times New Roman" w:cs="Times New Roman"/>
          <w:sz w:val="24"/>
          <w:szCs w:val="24"/>
        </w:rPr>
        <w:t xml:space="preserve"> </w:t>
      </w:r>
      <w:r w:rsidR="006259AF" w:rsidRPr="00D558FE">
        <w:rPr>
          <w:rFonts w:ascii="Times New Roman" w:hAnsi="Times New Roman" w:cs="Times New Roman"/>
          <w:sz w:val="24"/>
          <w:szCs w:val="24"/>
        </w:rPr>
        <w:t>için hedef gerçekleştirilememiştir.</w:t>
      </w:r>
    </w:p>
    <w:p w14:paraId="14B2B3F1" w14:textId="4590EFA8" w:rsidR="00844F47" w:rsidRDefault="00844F47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E3D">
        <w:rPr>
          <w:rFonts w:ascii="Times New Roman" w:hAnsi="Times New Roman" w:cs="Times New Roman"/>
          <w:b/>
          <w:bCs/>
          <w:sz w:val="24"/>
          <w:szCs w:val="24"/>
        </w:rPr>
        <w:t>İdari personel için ödül</w:t>
      </w:r>
      <w:r w:rsidRPr="00D558FE">
        <w:rPr>
          <w:rFonts w:ascii="Times New Roman" w:hAnsi="Times New Roman" w:cs="Times New Roman"/>
          <w:sz w:val="24"/>
          <w:szCs w:val="24"/>
        </w:rPr>
        <w:t xml:space="preserve"> hedefleri gerçekleştirilememiştir.</w:t>
      </w:r>
    </w:p>
    <w:p w14:paraId="200AB6F2" w14:textId="46A57011" w:rsidR="00D558FE" w:rsidRPr="00D558FE" w:rsidRDefault="00D558FE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E3D">
        <w:rPr>
          <w:rFonts w:ascii="Times New Roman" w:hAnsi="Times New Roman" w:cs="Times New Roman"/>
          <w:b/>
          <w:bCs/>
          <w:sz w:val="24"/>
          <w:szCs w:val="24"/>
        </w:rPr>
        <w:t>İdari personel performans puanı</w:t>
      </w:r>
      <w:r>
        <w:rPr>
          <w:rFonts w:ascii="Times New Roman" w:hAnsi="Times New Roman" w:cs="Times New Roman"/>
          <w:sz w:val="24"/>
          <w:szCs w:val="24"/>
        </w:rPr>
        <w:t xml:space="preserve"> ortalaması için hedef %61 oranında gerçekleştirilmiştir.</w:t>
      </w:r>
    </w:p>
    <w:p w14:paraId="081D6106" w14:textId="77777777" w:rsidR="00844F47" w:rsidRPr="00D558FE" w:rsidRDefault="00844F47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8FE">
        <w:rPr>
          <w:rFonts w:ascii="Times New Roman" w:hAnsi="Times New Roman" w:cs="Times New Roman"/>
          <w:sz w:val="24"/>
          <w:szCs w:val="24"/>
        </w:rPr>
        <w:t xml:space="preserve">Süreç iyileştirmeleri ile </w:t>
      </w:r>
      <w:r w:rsidRPr="00826E3D">
        <w:rPr>
          <w:rFonts w:ascii="Times New Roman" w:hAnsi="Times New Roman" w:cs="Times New Roman"/>
          <w:b/>
          <w:bCs/>
          <w:sz w:val="24"/>
          <w:szCs w:val="24"/>
        </w:rPr>
        <w:t>süreçlerin performans izlemeleri</w:t>
      </w:r>
      <w:r w:rsidRPr="00D558FE">
        <w:rPr>
          <w:rFonts w:ascii="Times New Roman" w:hAnsi="Times New Roman" w:cs="Times New Roman"/>
          <w:sz w:val="24"/>
          <w:szCs w:val="24"/>
        </w:rPr>
        <w:t xml:space="preserve"> ile ilgili hedefler gerçekleştirilememiştir. Ayrıca süreçlerde gerçekleştirilen iyileştirmeler kayıt altına alınmadığı için iyileştirilen süreçlerle ilgili ölçümler yapılamamıştır. </w:t>
      </w:r>
    </w:p>
    <w:p w14:paraId="6216213A" w14:textId="38449B58" w:rsidR="00844F47" w:rsidRPr="0012269E" w:rsidRDefault="00844F47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26E3D">
        <w:rPr>
          <w:rFonts w:ascii="Times New Roman" w:hAnsi="Times New Roman" w:cs="Times New Roman"/>
          <w:b/>
          <w:bCs/>
          <w:sz w:val="24"/>
          <w:szCs w:val="24"/>
        </w:rPr>
        <w:t>Üniversitenin Danışma Kurulu</w:t>
      </w:r>
      <w:r w:rsidRPr="0012269E">
        <w:rPr>
          <w:rFonts w:ascii="Times New Roman" w:hAnsi="Times New Roman" w:cs="Times New Roman"/>
          <w:sz w:val="24"/>
          <w:szCs w:val="24"/>
        </w:rPr>
        <w:t xml:space="preserve"> </w:t>
      </w:r>
      <w:r w:rsidR="0012269E" w:rsidRPr="0012269E">
        <w:rPr>
          <w:rFonts w:ascii="Times New Roman" w:hAnsi="Times New Roman" w:cs="Times New Roman"/>
          <w:sz w:val="24"/>
          <w:szCs w:val="24"/>
        </w:rPr>
        <w:t xml:space="preserve">için </w:t>
      </w:r>
      <w:r w:rsidRPr="0012269E">
        <w:rPr>
          <w:rFonts w:ascii="Times New Roman" w:hAnsi="Times New Roman" w:cs="Times New Roman"/>
          <w:sz w:val="24"/>
          <w:szCs w:val="24"/>
        </w:rPr>
        <w:t xml:space="preserve">hedef gerçekleştirilememiştir. </w:t>
      </w:r>
    </w:p>
    <w:p w14:paraId="0911BA1B" w14:textId="54865A34" w:rsidR="00844F47" w:rsidRPr="0012269E" w:rsidRDefault="0012269E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269E">
        <w:rPr>
          <w:rFonts w:ascii="Times New Roman" w:hAnsi="Times New Roman" w:cs="Times New Roman"/>
          <w:sz w:val="24"/>
          <w:szCs w:val="24"/>
        </w:rPr>
        <w:t xml:space="preserve">Tüm personel için </w:t>
      </w:r>
      <w:r w:rsidRPr="00826E3D">
        <w:rPr>
          <w:rFonts w:ascii="Times New Roman" w:hAnsi="Times New Roman" w:cs="Times New Roman"/>
          <w:b/>
          <w:bCs/>
          <w:sz w:val="24"/>
          <w:szCs w:val="24"/>
        </w:rPr>
        <w:t>etkinliklere katılım oranı</w:t>
      </w:r>
      <w:r w:rsidRPr="0012269E">
        <w:rPr>
          <w:rFonts w:ascii="Times New Roman" w:hAnsi="Times New Roman" w:cs="Times New Roman"/>
          <w:sz w:val="24"/>
          <w:szCs w:val="24"/>
        </w:rPr>
        <w:t xml:space="preserve"> %47,17 oranında gerçekleştirilmiştir.</w:t>
      </w:r>
    </w:p>
    <w:p w14:paraId="03D4FE0D" w14:textId="77777777" w:rsidR="006259AF" w:rsidRPr="006620BB" w:rsidRDefault="006259A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E2B7F1" w14:textId="77777777" w:rsidR="00377633" w:rsidRPr="006620BB" w:rsidRDefault="00377633">
      <w:pPr>
        <w:rPr>
          <w:rFonts w:ascii="Times New Roman" w:hAnsi="Times New Roman" w:cs="Times New Roman"/>
          <w:b/>
          <w:bCs/>
          <w:sz w:val="24"/>
          <w:szCs w:val="24"/>
        </w:rPr>
        <w:sectPr w:rsidR="00377633" w:rsidRPr="006620BB" w:rsidSect="006D3008">
          <w:type w:val="continuous"/>
          <w:pgSz w:w="11906" w:h="16838"/>
          <w:pgMar w:top="1417" w:right="707" w:bottom="1417" w:left="851" w:header="708" w:footer="708" w:gutter="0"/>
          <w:cols w:space="708"/>
          <w:docGrid w:linePitch="360"/>
        </w:sectPr>
      </w:pPr>
    </w:p>
    <w:p w14:paraId="164BBEF6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CE33D6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585E4A3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385B92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9076C35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6211BA" w14:textId="77777777" w:rsidR="00DC2BD7" w:rsidRPr="006620BB" w:rsidRDefault="00DC2B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0C61994" w14:textId="77777777" w:rsidR="00DC2BD7" w:rsidRPr="006620BB" w:rsidRDefault="00DC2B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97BD02" w14:textId="77777777" w:rsidR="00DC2BD7" w:rsidRPr="006620BB" w:rsidRDefault="00DC2B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6686B52" w14:textId="77777777" w:rsidR="00DC2BD7" w:rsidRPr="006620BB" w:rsidRDefault="00DC2B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3FE4898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3765B7E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F7D363E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474E06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B103022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8C6D67A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  <w:sectPr w:rsidR="009C6F2B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708"/>
          <w:docGrid w:linePitch="360"/>
        </w:sectPr>
      </w:pPr>
    </w:p>
    <w:p w14:paraId="77E2B241" w14:textId="77777777" w:rsidR="00DC2BD7" w:rsidRPr="006620BB" w:rsidRDefault="00DC2B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A0143C" w14:textId="77777777" w:rsidR="00DC2BD7" w:rsidRPr="006620BB" w:rsidRDefault="00DC2B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71F5FAD" w14:textId="77777777" w:rsidR="00DC2BD7" w:rsidRPr="006620BB" w:rsidRDefault="00DC2B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D627FB8" w14:textId="77777777" w:rsidR="00DC2BD7" w:rsidRPr="006620BB" w:rsidRDefault="00DC2B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3D19FEE" w14:textId="77777777" w:rsidR="00DC2BD7" w:rsidRPr="006620BB" w:rsidRDefault="00DC2B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BFAF62" w14:textId="77777777" w:rsidR="00DC2BD7" w:rsidRPr="006620BB" w:rsidRDefault="00DC2B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28183B" w14:textId="77777777" w:rsidR="00DC2BD7" w:rsidRPr="006620BB" w:rsidRDefault="00DC2B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9992FC4" w14:textId="77777777" w:rsidR="00DC2BD7" w:rsidRPr="006620BB" w:rsidRDefault="00DC2B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8F202F1" w14:textId="77777777" w:rsidR="00DC2BD7" w:rsidRPr="006620BB" w:rsidRDefault="00DC2B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4DE4385" w14:textId="3B084913" w:rsidR="00DC2BD7" w:rsidRDefault="00DC2B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E82A08" w14:textId="30A13D5D" w:rsidR="0012269E" w:rsidRDefault="001226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4BBE510" w14:textId="274F6D35" w:rsidR="0012269E" w:rsidRDefault="001226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1D4E4A" w14:textId="77777777" w:rsidR="0012269E" w:rsidRPr="006620BB" w:rsidRDefault="0012269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18398B" w14:textId="77777777" w:rsidR="00DC2BD7" w:rsidRPr="006620BB" w:rsidRDefault="00DC2BD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14463FA" w14:textId="1069A480" w:rsidR="00B043B4" w:rsidRPr="006620BB" w:rsidRDefault="0012269E" w:rsidP="00A361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69E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76672" behindDoc="1" locked="0" layoutInCell="1" allowOverlap="1" wp14:anchorId="672F1303" wp14:editId="7023E7DD">
            <wp:simplePos x="0" y="0"/>
            <wp:positionH relativeFrom="column">
              <wp:posOffset>-372745</wp:posOffset>
            </wp:positionH>
            <wp:positionV relativeFrom="paragraph">
              <wp:posOffset>480060</wp:posOffset>
            </wp:positionV>
            <wp:extent cx="3200311" cy="5676900"/>
            <wp:effectExtent l="0" t="0" r="635" b="0"/>
            <wp:wrapTight wrapText="bothSides">
              <wp:wrapPolygon edited="0">
                <wp:start x="0" y="0"/>
                <wp:lineTo x="0" y="21528"/>
                <wp:lineTo x="21476" y="21528"/>
                <wp:lineTo x="21476" y="0"/>
                <wp:lineTo x="0" y="0"/>
              </wp:wrapPolygon>
            </wp:wrapTight>
            <wp:docPr id="8" name="Resi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311" cy="567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43B4" w:rsidRPr="006620BB">
        <w:rPr>
          <w:rFonts w:ascii="Times New Roman" w:hAnsi="Times New Roman" w:cs="Times New Roman"/>
          <w:b/>
          <w:bCs/>
          <w:sz w:val="24"/>
          <w:szCs w:val="24"/>
        </w:rPr>
        <w:t>Stratejik Amaç 5: Kurumsal kültürü ve İbn Haldun Üniversitesi markasını güçlendirerek ekosistemi geliştirmek.</w:t>
      </w:r>
    </w:p>
    <w:p w14:paraId="7F1EF044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  <w:sectPr w:rsidR="009C6F2B" w:rsidRPr="006620BB" w:rsidSect="006D3008">
          <w:type w:val="continuous"/>
          <w:pgSz w:w="11906" w:h="16838"/>
          <w:pgMar w:top="1417" w:right="707" w:bottom="1417" w:left="851" w:header="708" w:footer="708" w:gutter="0"/>
          <w:cols w:space="708"/>
          <w:docGrid w:linePitch="360"/>
        </w:sectPr>
      </w:pPr>
    </w:p>
    <w:p w14:paraId="7B35437F" w14:textId="7C70DA0A" w:rsidR="009C6F2B" w:rsidRPr="006620BB" w:rsidRDefault="009C6F2B" w:rsidP="00382A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CB53B57" w14:textId="77777777" w:rsidR="00BB5B91" w:rsidRPr="006620BB" w:rsidRDefault="00BB5B91" w:rsidP="009C6F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6B469D" w14:textId="41C8309E" w:rsidR="009C6F2B" w:rsidRPr="006620BB" w:rsidRDefault="009C6F2B" w:rsidP="00F43CA4">
      <w:p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Stratejik Amaç </w:t>
      </w:r>
      <w:r w:rsidR="00BB5B91" w:rsidRPr="006620BB">
        <w:rPr>
          <w:rFonts w:ascii="Times New Roman" w:hAnsi="Times New Roman" w:cs="Times New Roman"/>
          <w:sz w:val="24"/>
          <w:szCs w:val="24"/>
        </w:rPr>
        <w:t>5</w:t>
      </w:r>
      <w:r w:rsidRPr="006620BB">
        <w:rPr>
          <w:rFonts w:ascii="Times New Roman" w:hAnsi="Times New Roman" w:cs="Times New Roman"/>
          <w:sz w:val="24"/>
          <w:szCs w:val="24"/>
        </w:rPr>
        <w:t xml:space="preserve">; 2022 yılında </w:t>
      </w:r>
      <w:r w:rsidR="00B17E61" w:rsidRPr="006620BB">
        <w:rPr>
          <w:rFonts w:ascii="Times New Roman" w:hAnsi="Times New Roman" w:cs="Times New Roman"/>
          <w:sz w:val="24"/>
          <w:szCs w:val="24"/>
        </w:rPr>
        <w:t>%78,19</w:t>
      </w:r>
      <w:r w:rsidR="00AD7CD0">
        <w:rPr>
          <w:rFonts w:ascii="Times New Roman" w:hAnsi="Times New Roman" w:cs="Times New Roman"/>
          <w:sz w:val="24"/>
          <w:szCs w:val="24"/>
        </w:rPr>
        <w:t>, 2023 yılında %77,1 oranında başarılmış iken 2024</w:t>
      </w:r>
      <w:r w:rsidRPr="006620BB">
        <w:rPr>
          <w:rFonts w:ascii="Times New Roman" w:hAnsi="Times New Roman" w:cs="Times New Roman"/>
          <w:sz w:val="24"/>
          <w:szCs w:val="24"/>
        </w:rPr>
        <w:t xml:space="preserve"> yılında %</w:t>
      </w:r>
      <w:r w:rsidR="00BB5B91" w:rsidRPr="006620BB">
        <w:rPr>
          <w:rFonts w:ascii="Times New Roman" w:hAnsi="Times New Roman" w:cs="Times New Roman"/>
          <w:sz w:val="24"/>
          <w:szCs w:val="24"/>
        </w:rPr>
        <w:t>7</w:t>
      </w:r>
      <w:r w:rsidR="00AD7CD0">
        <w:rPr>
          <w:rFonts w:ascii="Times New Roman" w:hAnsi="Times New Roman" w:cs="Times New Roman"/>
          <w:sz w:val="24"/>
          <w:szCs w:val="24"/>
        </w:rPr>
        <w:t>9</w:t>
      </w:r>
      <w:r w:rsidR="00B17E61" w:rsidRPr="006620BB">
        <w:rPr>
          <w:rFonts w:ascii="Times New Roman" w:hAnsi="Times New Roman" w:cs="Times New Roman"/>
          <w:sz w:val="24"/>
          <w:szCs w:val="24"/>
        </w:rPr>
        <w:t>,</w:t>
      </w:r>
      <w:r w:rsidR="00C57012" w:rsidRPr="006620BB">
        <w:rPr>
          <w:rFonts w:ascii="Times New Roman" w:hAnsi="Times New Roman" w:cs="Times New Roman"/>
          <w:sz w:val="24"/>
          <w:szCs w:val="24"/>
        </w:rPr>
        <w:t>1</w:t>
      </w:r>
      <w:r w:rsidR="00AD7CD0">
        <w:rPr>
          <w:rFonts w:ascii="Times New Roman" w:hAnsi="Times New Roman" w:cs="Times New Roman"/>
          <w:sz w:val="24"/>
          <w:szCs w:val="24"/>
        </w:rPr>
        <w:t>8</w:t>
      </w:r>
      <w:r w:rsidRPr="006620BB">
        <w:rPr>
          <w:rFonts w:ascii="Times New Roman" w:hAnsi="Times New Roman" w:cs="Times New Roman"/>
          <w:sz w:val="24"/>
          <w:szCs w:val="24"/>
        </w:rPr>
        <w:t xml:space="preserve"> oranında gerçekleştirilmiştir. </w:t>
      </w:r>
    </w:p>
    <w:p w14:paraId="3FFE1974" w14:textId="73F2B64E" w:rsidR="00F43CA4" w:rsidRDefault="00AD7CD0" w:rsidP="00F43C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stratejik amaç altında yer alan</w:t>
      </w:r>
      <w:r w:rsidR="009C6F2B" w:rsidRPr="006620BB">
        <w:rPr>
          <w:rFonts w:ascii="Times New Roman" w:hAnsi="Times New Roman" w:cs="Times New Roman"/>
          <w:sz w:val="24"/>
          <w:szCs w:val="24"/>
        </w:rPr>
        <w:t xml:space="preserve"> </w:t>
      </w:r>
      <w:r w:rsidR="00F43CA4" w:rsidRPr="006620BB">
        <w:rPr>
          <w:rFonts w:ascii="Times New Roman" w:hAnsi="Times New Roman" w:cs="Times New Roman"/>
          <w:sz w:val="24"/>
          <w:szCs w:val="24"/>
        </w:rPr>
        <w:t xml:space="preserve">7 </w:t>
      </w:r>
      <w:r w:rsidR="009C6F2B" w:rsidRPr="006620BB">
        <w:rPr>
          <w:rFonts w:ascii="Times New Roman" w:hAnsi="Times New Roman" w:cs="Times New Roman"/>
          <w:sz w:val="24"/>
          <w:szCs w:val="24"/>
        </w:rPr>
        <w:t>adet Stratejik Hedef bulunma</w:t>
      </w:r>
      <w:r>
        <w:rPr>
          <w:rFonts w:ascii="Times New Roman" w:hAnsi="Times New Roman" w:cs="Times New Roman"/>
          <w:sz w:val="24"/>
          <w:szCs w:val="24"/>
        </w:rPr>
        <w:t>kta olup, her bir hedefin 2022, 2023 ve 2024</w:t>
      </w:r>
      <w:r w:rsidR="009C6F2B" w:rsidRPr="006620BB">
        <w:rPr>
          <w:rFonts w:ascii="Times New Roman" w:hAnsi="Times New Roman" w:cs="Times New Roman"/>
          <w:sz w:val="24"/>
          <w:szCs w:val="24"/>
        </w:rPr>
        <w:t xml:space="preserve"> yılları içerisindeki gerçekleştirilme oranları şöyledir;</w:t>
      </w:r>
    </w:p>
    <w:p w14:paraId="7FF460DE" w14:textId="77777777" w:rsidR="00AD7CD0" w:rsidRPr="006620BB" w:rsidRDefault="00AD7CD0" w:rsidP="00F43CA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529" w:type="dxa"/>
        <w:tblInd w:w="-289" w:type="dxa"/>
        <w:tblLook w:val="04A0" w:firstRow="1" w:lastRow="0" w:firstColumn="1" w:lastColumn="0" w:noHBand="0" w:noVBand="1"/>
      </w:tblPr>
      <w:tblGrid>
        <w:gridCol w:w="2540"/>
        <w:gridCol w:w="1068"/>
        <w:gridCol w:w="956"/>
        <w:gridCol w:w="965"/>
      </w:tblGrid>
      <w:tr w:rsidR="0012269E" w:rsidRPr="006620BB" w14:paraId="018AB014" w14:textId="05AE8D93" w:rsidTr="00AD7CD0">
        <w:trPr>
          <w:trHeight w:val="418"/>
        </w:trPr>
        <w:tc>
          <w:tcPr>
            <w:tcW w:w="2540" w:type="dxa"/>
            <w:vAlign w:val="center"/>
          </w:tcPr>
          <w:p w14:paraId="36AFD629" w14:textId="77777777" w:rsidR="0012269E" w:rsidRPr="006620BB" w:rsidRDefault="0012269E" w:rsidP="008D20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Stratejik Hedefler</w:t>
            </w:r>
          </w:p>
        </w:tc>
        <w:tc>
          <w:tcPr>
            <w:tcW w:w="1068" w:type="dxa"/>
            <w:vAlign w:val="center"/>
          </w:tcPr>
          <w:p w14:paraId="12B7B4CB" w14:textId="77777777" w:rsidR="0012269E" w:rsidRPr="006620BB" w:rsidRDefault="0012269E" w:rsidP="008D20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956" w:type="dxa"/>
            <w:vAlign w:val="center"/>
          </w:tcPr>
          <w:p w14:paraId="2C9F97AE" w14:textId="77777777" w:rsidR="0012269E" w:rsidRPr="006620BB" w:rsidRDefault="0012269E" w:rsidP="008D202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965" w:type="dxa"/>
            <w:vAlign w:val="center"/>
          </w:tcPr>
          <w:p w14:paraId="1479E7F8" w14:textId="6CCE082D" w:rsidR="0012269E" w:rsidRPr="006620BB" w:rsidRDefault="00AD7CD0" w:rsidP="00AD7CD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</w:tr>
      <w:tr w:rsidR="0012269E" w:rsidRPr="006620BB" w14:paraId="31E97272" w14:textId="23C4C4FA" w:rsidTr="00AD7CD0">
        <w:tc>
          <w:tcPr>
            <w:tcW w:w="2540" w:type="dxa"/>
          </w:tcPr>
          <w:p w14:paraId="409195C7" w14:textId="645AF736" w:rsidR="0012269E" w:rsidRPr="006620BB" w:rsidRDefault="0012269E" w:rsidP="00382A48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H.5.1 -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Üniversitenin ulusal ve uluslararası sıralamalarda yükselmesini sağlamak.</w:t>
            </w:r>
          </w:p>
        </w:tc>
        <w:tc>
          <w:tcPr>
            <w:tcW w:w="1068" w:type="dxa"/>
            <w:vAlign w:val="center"/>
          </w:tcPr>
          <w:p w14:paraId="2C2BDB12" w14:textId="0600030A" w:rsidR="0012269E" w:rsidRPr="006620BB" w:rsidRDefault="0012269E" w:rsidP="00382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%114.63</w:t>
            </w:r>
            <w:proofErr w:type="gramEnd"/>
          </w:p>
        </w:tc>
        <w:tc>
          <w:tcPr>
            <w:tcW w:w="956" w:type="dxa"/>
            <w:vAlign w:val="center"/>
          </w:tcPr>
          <w:p w14:paraId="2980166F" w14:textId="7F8DFA25" w:rsidR="0012269E" w:rsidRPr="006620BB" w:rsidRDefault="0012269E" w:rsidP="00382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%98,28</w:t>
            </w:r>
          </w:p>
        </w:tc>
        <w:tc>
          <w:tcPr>
            <w:tcW w:w="965" w:type="dxa"/>
            <w:vAlign w:val="center"/>
          </w:tcPr>
          <w:p w14:paraId="4EC560EB" w14:textId="6D167440" w:rsidR="0012269E" w:rsidRPr="006620BB" w:rsidRDefault="00AD7CD0" w:rsidP="00AD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%100</w:t>
            </w:r>
          </w:p>
        </w:tc>
      </w:tr>
      <w:tr w:rsidR="0012269E" w:rsidRPr="006620BB" w14:paraId="6FA14A0D" w14:textId="0523F6C2" w:rsidTr="00AD7CD0">
        <w:tc>
          <w:tcPr>
            <w:tcW w:w="2540" w:type="dxa"/>
          </w:tcPr>
          <w:p w14:paraId="63D85C40" w14:textId="10CACEDA" w:rsidR="0012269E" w:rsidRPr="006620BB" w:rsidRDefault="0012269E" w:rsidP="00382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H.5.2 -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Üniversite tanıtımına yönelik hedef kitle temelli tanıtım faaliyetleri gerçekleştirmek ve marka algısı oluşturmak.</w:t>
            </w:r>
          </w:p>
        </w:tc>
        <w:tc>
          <w:tcPr>
            <w:tcW w:w="1068" w:type="dxa"/>
            <w:vAlign w:val="center"/>
          </w:tcPr>
          <w:p w14:paraId="7E57DF1C" w14:textId="1A14B5D4" w:rsidR="0012269E" w:rsidRPr="006620BB" w:rsidRDefault="0012269E" w:rsidP="00382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%78.66</w:t>
            </w:r>
            <w:proofErr w:type="gramEnd"/>
          </w:p>
        </w:tc>
        <w:tc>
          <w:tcPr>
            <w:tcW w:w="956" w:type="dxa"/>
            <w:vAlign w:val="center"/>
          </w:tcPr>
          <w:p w14:paraId="0C17298A" w14:textId="096BA03F" w:rsidR="0012269E" w:rsidRPr="006620BB" w:rsidRDefault="0012269E" w:rsidP="00382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%87,53</w:t>
            </w:r>
          </w:p>
        </w:tc>
        <w:tc>
          <w:tcPr>
            <w:tcW w:w="965" w:type="dxa"/>
            <w:vAlign w:val="center"/>
          </w:tcPr>
          <w:p w14:paraId="4FBE2CB8" w14:textId="26E163F7" w:rsidR="0012269E" w:rsidRPr="006620BB" w:rsidRDefault="00AD7CD0" w:rsidP="00AD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%92,71</w:t>
            </w:r>
          </w:p>
        </w:tc>
      </w:tr>
      <w:tr w:rsidR="0012269E" w:rsidRPr="006620BB" w14:paraId="18CE6B09" w14:textId="4DC66A2E" w:rsidTr="00AD7CD0">
        <w:tc>
          <w:tcPr>
            <w:tcW w:w="2540" w:type="dxa"/>
          </w:tcPr>
          <w:p w14:paraId="19A2DA66" w14:textId="4F6E3AD1" w:rsidR="0012269E" w:rsidRPr="006620BB" w:rsidRDefault="0012269E" w:rsidP="00382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H.5.3 -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Öğrencinin üniversiteye aidiyetini güçlendirmeye ve mezunlarla iletişimin sürekliliğine yönelik mekanizmaları geliştirmek.</w:t>
            </w:r>
          </w:p>
        </w:tc>
        <w:tc>
          <w:tcPr>
            <w:tcW w:w="1068" w:type="dxa"/>
            <w:vAlign w:val="center"/>
          </w:tcPr>
          <w:p w14:paraId="17A13055" w14:textId="671B649B" w:rsidR="0012269E" w:rsidRPr="006620BB" w:rsidRDefault="0012269E" w:rsidP="00382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%78,13</w:t>
            </w:r>
          </w:p>
        </w:tc>
        <w:tc>
          <w:tcPr>
            <w:tcW w:w="956" w:type="dxa"/>
            <w:vAlign w:val="center"/>
          </w:tcPr>
          <w:p w14:paraId="1DC7E5FA" w14:textId="2D5E2777" w:rsidR="0012269E" w:rsidRPr="006620BB" w:rsidRDefault="0012269E" w:rsidP="00382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%77,06</w:t>
            </w:r>
          </w:p>
        </w:tc>
        <w:tc>
          <w:tcPr>
            <w:tcW w:w="965" w:type="dxa"/>
            <w:vAlign w:val="center"/>
          </w:tcPr>
          <w:p w14:paraId="4FE450A9" w14:textId="5815903C" w:rsidR="0012269E" w:rsidRPr="006620BB" w:rsidRDefault="00AD7CD0" w:rsidP="00AD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%73,34</w:t>
            </w:r>
          </w:p>
        </w:tc>
      </w:tr>
      <w:tr w:rsidR="0012269E" w:rsidRPr="006620BB" w14:paraId="06F9173D" w14:textId="04F73718" w:rsidTr="00AD7CD0">
        <w:tc>
          <w:tcPr>
            <w:tcW w:w="2540" w:type="dxa"/>
          </w:tcPr>
          <w:p w14:paraId="41ECE91F" w14:textId="52D3318D" w:rsidR="0012269E" w:rsidRPr="000869B5" w:rsidRDefault="0012269E" w:rsidP="00382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H.5.4 -</w:t>
            </w:r>
            <w:proofErr w:type="gramEnd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 xml:space="preserve"> Akademisyenlerin ve öğrencilerin etkileşimini artıracak, bilgi, kültür ve sanat ile iç içe kampüs ortamı sağlamak.</w:t>
            </w:r>
          </w:p>
        </w:tc>
        <w:tc>
          <w:tcPr>
            <w:tcW w:w="1068" w:type="dxa"/>
            <w:vAlign w:val="center"/>
          </w:tcPr>
          <w:p w14:paraId="38B83496" w14:textId="4649EA86" w:rsidR="0012269E" w:rsidRPr="000869B5" w:rsidRDefault="0012269E" w:rsidP="00382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%76,3</w:t>
            </w:r>
          </w:p>
        </w:tc>
        <w:tc>
          <w:tcPr>
            <w:tcW w:w="956" w:type="dxa"/>
            <w:vAlign w:val="center"/>
          </w:tcPr>
          <w:p w14:paraId="0DC62EAB" w14:textId="75E38095" w:rsidR="0012269E" w:rsidRPr="000869B5" w:rsidRDefault="0012269E" w:rsidP="00382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%69,6</w:t>
            </w:r>
          </w:p>
        </w:tc>
        <w:tc>
          <w:tcPr>
            <w:tcW w:w="965" w:type="dxa"/>
            <w:vAlign w:val="center"/>
          </w:tcPr>
          <w:p w14:paraId="1B094313" w14:textId="5B48F758" w:rsidR="0012269E" w:rsidRPr="000869B5" w:rsidRDefault="00AD7CD0" w:rsidP="00AD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%73,82</w:t>
            </w:r>
          </w:p>
        </w:tc>
      </w:tr>
      <w:tr w:rsidR="0012269E" w:rsidRPr="006620BB" w14:paraId="127AD0C5" w14:textId="4D5F01F3" w:rsidTr="00AD7CD0">
        <w:tc>
          <w:tcPr>
            <w:tcW w:w="2540" w:type="dxa"/>
          </w:tcPr>
          <w:p w14:paraId="1CFD2CB8" w14:textId="0B20CEF5" w:rsidR="0012269E" w:rsidRPr="000869B5" w:rsidRDefault="0012269E" w:rsidP="00382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H.5.5 -</w:t>
            </w:r>
            <w:proofErr w:type="gramEnd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 xml:space="preserve"> Öğrencilerin ulusal ve uluslararası müsabakalara katılmalarına destek olmak.</w:t>
            </w:r>
          </w:p>
        </w:tc>
        <w:tc>
          <w:tcPr>
            <w:tcW w:w="1068" w:type="dxa"/>
            <w:vAlign w:val="center"/>
          </w:tcPr>
          <w:p w14:paraId="37A9531B" w14:textId="599C2E4C" w:rsidR="0012269E" w:rsidRPr="000869B5" w:rsidRDefault="0012269E" w:rsidP="00382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%89,58</w:t>
            </w:r>
          </w:p>
        </w:tc>
        <w:tc>
          <w:tcPr>
            <w:tcW w:w="956" w:type="dxa"/>
            <w:vAlign w:val="center"/>
          </w:tcPr>
          <w:p w14:paraId="75E5F87D" w14:textId="08C5406B" w:rsidR="0012269E" w:rsidRPr="000869B5" w:rsidRDefault="0012269E" w:rsidP="00382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%51,25</w:t>
            </w:r>
          </w:p>
        </w:tc>
        <w:tc>
          <w:tcPr>
            <w:tcW w:w="965" w:type="dxa"/>
            <w:vAlign w:val="center"/>
          </w:tcPr>
          <w:p w14:paraId="50DA9D25" w14:textId="5BC502E6" w:rsidR="0012269E" w:rsidRPr="000869B5" w:rsidRDefault="00AD7CD0" w:rsidP="00AD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%53,87</w:t>
            </w:r>
          </w:p>
        </w:tc>
      </w:tr>
      <w:tr w:rsidR="0012269E" w:rsidRPr="006620BB" w14:paraId="234B950E" w14:textId="6DCB746C" w:rsidTr="00AD7CD0">
        <w:tc>
          <w:tcPr>
            <w:tcW w:w="2540" w:type="dxa"/>
          </w:tcPr>
          <w:p w14:paraId="0CA7C4B3" w14:textId="04B05397" w:rsidR="0012269E" w:rsidRPr="000869B5" w:rsidRDefault="0012269E" w:rsidP="00382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H.5.6 -</w:t>
            </w:r>
            <w:proofErr w:type="gramEnd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 xml:space="preserve"> Yükseköğretim Kurulu tarafından yürütülen engelsiz üniversiteler ödül programına başvurarak engellilere yönelik çalışmaların tanınmasını sağlamak.</w:t>
            </w:r>
          </w:p>
        </w:tc>
        <w:tc>
          <w:tcPr>
            <w:tcW w:w="1068" w:type="dxa"/>
            <w:vAlign w:val="center"/>
          </w:tcPr>
          <w:p w14:paraId="1B31C42C" w14:textId="18D3EB8E" w:rsidR="0012269E" w:rsidRPr="000869B5" w:rsidRDefault="0012269E" w:rsidP="00382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%50</w:t>
            </w:r>
          </w:p>
        </w:tc>
        <w:tc>
          <w:tcPr>
            <w:tcW w:w="956" w:type="dxa"/>
            <w:vAlign w:val="center"/>
          </w:tcPr>
          <w:p w14:paraId="5F3F87DA" w14:textId="7F9A814B" w:rsidR="0012269E" w:rsidRPr="000869B5" w:rsidRDefault="0012269E" w:rsidP="00382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  <w:tc>
          <w:tcPr>
            <w:tcW w:w="965" w:type="dxa"/>
            <w:vAlign w:val="center"/>
          </w:tcPr>
          <w:p w14:paraId="313E4739" w14:textId="04493C04" w:rsidR="0012269E" w:rsidRPr="000869B5" w:rsidRDefault="00AD7CD0" w:rsidP="00AD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%0</w:t>
            </w:r>
          </w:p>
        </w:tc>
      </w:tr>
      <w:tr w:rsidR="0012269E" w:rsidRPr="006620BB" w14:paraId="71B0E2C4" w14:textId="3D3F3671" w:rsidTr="00AD7CD0">
        <w:tc>
          <w:tcPr>
            <w:tcW w:w="2540" w:type="dxa"/>
          </w:tcPr>
          <w:p w14:paraId="25A21247" w14:textId="7B837F60" w:rsidR="0012269E" w:rsidRPr="006620BB" w:rsidRDefault="0012269E" w:rsidP="00382A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H.5.7 -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Ulusal ve uluslararası alanda marka değerini artıracak yayın projeleri hazırlamak, halihazırdaki yayın çalışmalarını sürdürmek.</w:t>
            </w:r>
          </w:p>
        </w:tc>
        <w:tc>
          <w:tcPr>
            <w:tcW w:w="1068" w:type="dxa"/>
            <w:vAlign w:val="center"/>
          </w:tcPr>
          <w:p w14:paraId="55A3FF9D" w14:textId="171304C3" w:rsidR="0012269E" w:rsidRPr="006620BB" w:rsidRDefault="0012269E" w:rsidP="00382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%84,96</w:t>
            </w:r>
          </w:p>
        </w:tc>
        <w:tc>
          <w:tcPr>
            <w:tcW w:w="956" w:type="dxa"/>
            <w:vAlign w:val="center"/>
          </w:tcPr>
          <w:p w14:paraId="0F92115D" w14:textId="00300DD3" w:rsidR="0012269E" w:rsidRPr="006620BB" w:rsidRDefault="0012269E" w:rsidP="00382A4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%86,9</w:t>
            </w:r>
          </w:p>
        </w:tc>
        <w:tc>
          <w:tcPr>
            <w:tcW w:w="965" w:type="dxa"/>
            <w:vAlign w:val="center"/>
          </w:tcPr>
          <w:p w14:paraId="3D1853A2" w14:textId="2F3B62C8" w:rsidR="0012269E" w:rsidRPr="006620BB" w:rsidRDefault="00AD7CD0" w:rsidP="00AD7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%99,76</w:t>
            </w:r>
          </w:p>
        </w:tc>
      </w:tr>
    </w:tbl>
    <w:p w14:paraId="657ED520" w14:textId="77777777" w:rsidR="009C6F2B" w:rsidRPr="006620BB" w:rsidRDefault="009C6F2B" w:rsidP="009C6F2B">
      <w:pPr>
        <w:rPr>
          <w:rFonts w:ascii="Times New Roman" w:hAnsi="Times New Roman" w:cs="Times New Roman"/>
          <w:b/>
          <w:bCs/>
          <w:sz w:val="24"/>
          <w:szCs w:val="24"/>
        </w:rPr>
        <w:sectPr w:rsidR="009C6F2B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708"/>
          <w:docGrid w:linePitch="360"/>
        </w:sectPr>
      </w:pPr>
    </w:p>
    <w:p w14:paraId="6CE9A034" w14:textId="4148CE8A" w:rsidR="006259AF" w:rsidRPr="006620BB" w:rsidRDefault="006259AF" w:rsidP="006259AF">
      <w:pPr>
        <w:rPr>
          <w:rFonts w:ascii="Times New Roman" w:hAnsi="Times New Roman" w:cs="Times New Roman"/>
          <w:sz w:val="24"/>
          <w:szCs w:val="24"/>
        </w:rPr>
        <w:sectPr w:rsidR="006259AF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708"/>
          <w:docGrid w:linePitch="360"/>
        </w:sectPr>
      </w:pPr>
    </w:p>
    <w:p w14:paraId="4FCA043F" w14:textId="77777777" w:rsidR="001B100C" w:rsidRPr="006620BB" w:rsidRDefault="001B100C" w:rsidP="001B100C">
      <w:pPr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lastRenderedPageBreak/>
        <w:t>Hedefler içerisinde hiç gerçekleştirilmemiş veya %70’in altında gerçekleştirilmiş olan alanlar ise aşağıdaki gibidir:</w:t>
      </w:r>
    </w:p>
    <w:p w14:paraId="1D01619F" w14:textId="77777777" w:rsidR="00966961" w:rsidRPr="00B911FC" w:rsidRDefault="00966961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911FC">
        <w:rPr>
          <w:rFonts w:ascii="Times New Roman" w:hAnsi="Times New Roman" w:cs="Times New Roman"/>
          <w:sz w:val="24"/>
          <w:szCs w:val="24"/>
        </w:rPr>
        <w:t xml:space="preserve">Üniversitede </w:t>
      </w:r>
      <w:r w:rsidRPr="00826E3D">
        <w:rPr>
          <w:rFonts w:ascii="Times New Roman" w:hAnsi="Times New Roman" w:cs="Times New Roman"/>
          <w:b/>
          <w:bCs/>
          <w:sz w:val="24"/>
          <w:szCs w:val="24"/>
        </w:rPr>
        <w:t>engellilere yönelik</w:t>
      </w:r>
      <w:r w:rsidRPr="00B911FC">
        <w:rPr>
          <w:rFonts w:ascii="Times New Roman" w:hAnsi="Times New Roman" w:cs="Times New Roman"/>
          <w:sz w:val="24"/>
          <w:szCs w:val="24"/>
        </w:rPr>
        <w:t xml:space="preserve"> birimlerle yapılacak </w:t>
      </w:r>
      <w:r w:rsidRPr="00826E3D">
        <w:rPr>
          <w:rFonts w:ascii="Times New Roman" w:hAnsi="Times New Roman" w:cs="Times New Roman"/>
          <w:b/>
          <w:bCs/>
          <w:sz w:val="24"/>
          <w:szCs w:val="24"/>
        </w:rPr>
        <w:t>toplantılar</w:t>
      </w:r>
      <w:r w:rsidRPr="00B911FC">
        <w:rPr>
          <w:rFonts w:ascii="Times New Roman" w:hAnsi="Times New Roman" w:cs="Times New Roman"/>
          <w:sz w:val="24"/>
          <w:szCs w:val="24"/>
        </w:rPr>
        <w:t xml:space="preserve"> ile bu doğrultuda yapılması planlanan </w:t>
      </w:r>
      <w:r w:rsidRPr="00826E3D">
        <w:rPr>
          <w:rFonts w:ascii="Times New Roman" w:hAnsi="Times New Roman" w:cs="Times New Roman"/>
          <w:b/>
          <w:bCs/>
          <w:sz w:val="24"/>
          <w:szCs w:val="24"/>
        </w:rPr>
        <w:t>iyileştirmeler</w:t>
      </w:r>
      <w:r w:rsidRPr="00B911FC">
        <w:rPr>
          <w:rFonts w:ascii="Times New Roman" w:hAnsi="Times New Roman" w:cs="Times New Roman"/>
          <w:sz w:val="24"/>
          <w:szCs w:val="24"/>
        </w:rPr>
        <w:t xml:space="preserve"> gerçekleştirilmemiştir.</w:t>
      </w:r>
    </w:p>
    <w:p w14:paraId="3C5C20DF" w14:textId="339F5C07" w:rsidR="007E4184" w:rsidRDefault="00966961" w:rsidP="007E4184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045EC">
        <w:rPr>
          <w:rFonts w:ascii="Times New Roman" w:hAnsi="Times New Roman" w:cs="Times New Roman"/>
          <w:b/>
          <w:bCs/>
          <w:sz w:val="24"/>
          <w:szCs w:val="24"/>
        </w:rPr>
        <w:t>Ulusal müsabakalar</w:t>
      </w:r>
      <w:r w:rsidR="00826E3D" w:rsidRPr="00E045EC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E045EC">
        <w:rPr>
          <w:rFonts w:ascii="Times New Roman" w:hAnsi="Times New Roman" w:cs="Times New Roman"/>
          <w:b/>
          <w:bCs/>
          <w:sz w:val="24"/>
          <w:szCs w:val="24"/>
        </w:rPr>
        <w:t xml:space="preserve"> katılım destek miktarı</w:t>
      </w:r>
      <w:r w:rsidRPr="007E4184">
        <w:rPr>
          <w:rFonts w:ascii="Times New Roman" w:hAnsi="Times New Roman" w:cs="Times New Roman"/>
          <w:sz w:val="24"/>
          <w:szCs w:val="24"/>
        </w:rPr>
        <w:t xml:space="preserve"> </w:t>
      </w:r>
      <w:r w:rsidR="007E4184" w:rsidRPr="007E4184">
        <w:rPr>
          <w:rFonts w:ascii="Times New Roman" w:hAnsi="Times New Roman" w:cs="Times New Roman"/>
          <w:sz w:val="24"/>
          <w:szCs w:val="24"/>
        </w:rPr>
        <w:t>için hedef %38,49 oranında gerçekleştirilirken</w:t>
      </w:r>
      <w:r w:rsidRPr="007E4184">
        <w:rPr>
          <w:rFonts w:ascii="Times New Roman" w:hAnsi="Times New Roman" w:cs="Times New Roman"/>
          <w:sz w:val="24"/>
          <w:szCs w:val="24"/>
        </w:rPr>
        <w:t xml:space="preserve">. </w:t>
      </w:r>
      <w:r w:rsidRPr="00D77A5A">
        <w:rPr>
          <w:rFonts w:ascii="Times New Roman" w:hAnsi="Times New Roman" w:cs="Times New Roman"/>
          <w:b/>
          <w:bCs/>
          <w:sz w:val="24"/>
          <w:szCs w:val="24"/>
        </w:rPr>
        <w:t xml:space="preserve">Ulusal </w:t>
      </w:r>
      <w:r w:rsidR="007E4184" w:rsidRPr="00D77A5A">
        <w:rPr>
          <w:rFonts w:ascii="Times New Roman" w:hAnsi="Times New Roman" w:cs="Times New Roman"/>
          <w:b/>
          <w:bCs/>
          <w:sz w:val="24"/>
          <w:szCs w:val="24"/>
        </w:rPr>
        <w:t xml:space="preserve">ve uluslararası </w:t>
      </w:r>
      <w:r w:rsidRPr="00D77A5A">
        <w:rPr>
          <w:rFonts w:ascii="Times New Roman" w:hAnsi="Times New Roman" w:cs="Times New Roman"/>
          <w:b/>
          <w:bCs/>
          <w:sz w:val="24"/>
          <w:szCs w:val="24"/>
        </w:rPr>
        <w:t>müsabaka</w:t>
      </w:r>
      <w:r w:rsidRPr="007E4184">
        <w:rPr>
          <w:rFonts w:ascii="Times New Roman" w:hAnsi="Times New Roman" w:cs="Times New Roman"/>
          <w:sz w:val="24"/>
          <w:szCs w:val="24"/>
        </w:rPr>
        <w:t xml:space="preserve"> sayısı hedefi ise</w:t>
      </w:r>
      <w:r w:rsidR="007E4184" w:rsidRPr="007E4184">
        <w:rPr>
          <w:rFonts w:ascii="Times New Roman" w:hAnsi="Times New Roman" w:cs="Times New Roman"/>
          <w:sz w:val="24"/>
          <w:szCs w:val="24"/>
        </w:rPr>
        <w:t xml:space="preserve"> sıra</w:t>
      </w:r>
      <w:r w:rsidR="007E4184">
        <w:rPr>
          <w:rFonts w:ascii="Times New Roman" w:hAnsi="Times New Roman" w:cs="Times New Roman"/>
          <w:sz w:val="24"/>
          <w:szCs w:val="24"/>
        </w:rPr>
        <w:t>sı</w:t>
      </w:r>
      <w:r w:rsidR="007E4184" w:rsidRPr="007E4184">
        <w:rPr>
          <w:rFonts w:ascii="Times New Roman" w:hAnsi="Times New Roman" w:cs="Times New Roman"/>
          <w:sz w:val="24"/>
          <w:szCs w:val="24"/>
        </w:rPr>
        <w:t>yla</w:t>
      </w:r>
      <w:r w:rsidRPr="007E4184">
        <w:rPr>
          <w:rFonts w:ascii="Times New Roman" w:hAnsi="Times New Roman" w:cs="Times New Roman"/>
          <w:sz w:val="24"/>
          <w:szCs w:val="24"/>
        </w:rPr>
        <w:t xml:space="preserve"> %5</w:t>
      </w:r>
      <w:r w:rsidR="007E4184" w:rsidRPr="007E4184">
        <w:rPr>
          <w:rFonts w:ascii="Times New Roman" w:hAnsi="Times New Roman" w:cs="Times New Roman"/>
          <w:sz w:val="24"/>
          <w:szCs w:val="24"/>
        </w:rPr>
        <w:t>2 ve %25</w:t>
      </w:r>
      <w:r w:rsidRPr="007E4184">
        <w:rPr>
          <w:rFonts w:ascii="Times New Roman" w:hAnsi="Times New Roman" w:cs="Times New Roman"/>
          <w:sz w:val="24"/>
          <w:szCs w:val="24"/>
        </w:rPr>
        <w:t xml:space="preserve"> oranında gerçekleştirilmiştir.</w:t>
      </w:r>
    </w:p>
    <w:p w14:paraId="3ED5FEE8" w14:textId="77777777" w:rsidR="005C1D67" w:rsidRDefault="005712AD" w:rsidP="005C1D6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E4184">
        <w:rPr>
          <w:rFonts w:ascii="Times New Roman" w:hAnsi="Times New Roman" w:cs="Times New Roman"/>
          <w:sz w:val="24"/>
          <w:szCs w:val="24"/>
        </w:rPr>
        <w:t>“</w:t>
      </w:r>
      <w:r w:rsidR="008D2022" w:rsidRPr="007E4184">
        <w:rPr>
          <w:rFonts w:ascii="Times New Roman" w:hAnsi="Times New Roman" w:cs="Times New Roman"/>
          <w:sz w:val="24"/>
          <w:szCs w:val="24"/>
        </w:rPr>
        <w:t>Üniversite tanıtımına yönelik hedef kitle temelli tanıtım faaliyetleri gerçekleştirmek ve marka algısı oluşturmak</w:t>
      </w:r>
      <w:r w:rsidRPr="007E4184">
        <w:rPr>
          <w:rFonts w:ascii="Times New Roman" w:hAnsi="Times New Roman" w:cs="Times New Roman"/>
          <w:sz w:val="24"/>
          <w:szCs w:val="24"/>
        </w:rPr>
        <w:t>”</w:t>
      </w:r>
      <w:r w:rsidR="00966961" w:rsidRPr="007E4184">
        <w:rPr>
          <w:rFonts w:ascii="Times New Roman" w:hAnsi="Times New Roman" w:cs="Times New Roman"/>
          <w:sz w:val="24"/>
          <w:szCs w:val="24"/>
        </w:rPr>
        <w:t xml:space="preserve"> </w:t>
      </w:r>
      <w:r w:rsidR="008D2022" w:rsidRPr="007E4184">
        <w:rPr>
          <w:rFonts w:ascii="Times New Roman" w:hAnsi="Times New Roman" w:cs="Times New Roman"/>
          <w:sz w:val="24"/>
          <w:szCs w:val="24"/>
        </w:rPr>
        <w:t>üze</w:t>
      </w:r>
      <w:r w:rsidR="007E4184" w:rsidRPr="007E4184">
        <w:rPr>
          <w:rFonts w:ascii="Times New Roman" w:hAnsi="Times New Roman" w:cs="Times New Roman"/>
          <w:sz w:val="24"/>
          <w:szCs w:val="24"/>
        </w:rPr>
        <w:t>re gerçekleştirilmesi hedeflene</w:t>
      </w:r>
      <w:r w:rsidR="007E4184">
        <w:rPr>
          <w:rFonts w:ascii="Times New Roman" w:hAnsi="Times New Roman" w:cs="Times New Roman"/>
          <w:sz w:val="24"/>
          <w:szCs w:val="24"/>
        </w:rPr>
        <w:t>n</w:t>
      </w:r>
      <w:r w:rsidR="008D2022" w:rsidRPr="007E4184">
        <w:rPr>
          <w:rFonts w:ascii="Times New Roman" w:hAnsi="Times New Roman" w:cs="Times New Roman"/>
          <w:sz w:val="24"/>
          <w:szCs w:val="24"/>
        </w:rPr>
        <w:t xml:space="preserve"> </w:t>
      </w:r>
      <w:r w:rsidR="008D2022" w:rsidRPr="00D77A5A">
        <w:rPr>
          <w:rFonts w:ascii="Times New Roman" w:hAnsi="Times New Roman" w:cs="Times New Roman"/>
          <w:b/>
          <w:bCs/>
          <w:sz w:val="24"/>
          <w:szCs w:val="24"/>
        </w:rPr>
        <w:t>İHÜ Podcast</w:t>
      </w:r>
      <w:r w:rsidR="008D2022" w:rsidRPr="007E4184">
        <w:rPr>
          <w:rFonts w:ascii="Times New Roman" w:hAnsi="Times New Roman" w:cs="Times New Roman"/>
          <w:sz w:val="24"/>
          <w:szCs w:val="24"/>
        </w:rPr>
        <w:t xml:space="preserve"> </w:t>
      </w:r>
      <w:r w:rsidRPr="007E4184">
        <w:rPr>
          <w:rFonts w:ascii="Times New Roman" w:hAnsi="Times New Roman" w:cs="Times New Roman"/>
          <w:sz w:val="24"/>
          <w:szCs w:val="24"/>
        </w:rPr>
        <w:t xml:space="preserve">üretimi </w:t>
      </w:r>
      <w:r w:rsidR="007E4184" w:rsidRPr="007E4184">
        <w:rPr>
          <w:rFonts w:ascii="Times New Roman" w:hAnsi="Times New Roman" w:cs="Times New Roman"/>
          <w:sz w:val="24"/>
          <w:szCs w:val="24"/>
        </w:rPr>
        <w:t xml:space="preserve">için hedef %33,33 </w:t>
      </w:r>
      <w:r w:rsidR="006259AF" w:rsidRPr="007E4184">
        <w:rPr>
          <w:rFonts w:ascii="Times New Roman" w:hAnsi="Times New Roman" w:cs="Times New Roman"/>
          <w:sz w:val="24"/>
          <w:szCs w:val="24"/>
        </w:rPr>
        <w:t>oranında gerçekleştirilmiştir.</w:t>
      </w:r>
    </w:p>
    <w:p w14:paraId="4C74C506" w14:textId="3FE81F96" w:rsidR="00110733" w:rsidRPr="005C1D67" w:rsidRDefault="009561D6" w:rsidP="005C1D6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C1D67">
        <w:rPr>
          <w:rFonts w:ascii="Times New Roman" w:hAnsi="Times New Roman" w:cs="Times New Roman"/>
          <w:sz w:val="24"/>
          <w:szCs w:val="24"/>
        </w:rPr>
        <w:t xml:space="preserve">“Öğrencinin üniversiteye aidiyetini güçlendirmeye ve mezunlarla iletişimin sürekliliğine yönelik mekanizmaları geliştirmek” hedefi kapsamında </w:t>
      </w:r>
      <w:r w:rsidR="002F003C" w:rsidRPr="005C1D67">
        <w:rPr>
          <w:rFonts w:ascii="Times New Roman" w:hAnsi="Times New Roman" w:cs="Times New Roman"/>
          <w:sz w:val="24"/>
          <w:szCs w:val="24"/>
        </w:rPr>
        <w:t xml:space="preserve">üniversiteden </w:t>
      </w:r>
      <w:r w:rsidR="002F003C" w:rsidRPr="00D77A5A">
        <w:rPr>
          <w:rFonts w:ascii="Times New Roman" w:hAnsi="Times New Roman" w:cs="Times New Roman"/>
          <w:b/>
          <w:bCs/>
          <w:sz w:val="24"/>
          <w:szCs w:val="24"/>
        </w:rPr>
        <w:t xml:space="preserve">ayrılan </w:t>
      </w:r>
      <w:r w:rsidRPr="00D77A5A">
        <w:rPr>
          <w:rFonts w:ascii="Times New Roman" w:hAnsi="Times New Roman" w:cs="Times New Roman"/>
          <w:b/>
          <w:bCs/>
          <w:sz w:val="24"/>
          <w:szCs w:val="24"/>
        </w:rPr>
        <w:t>ulusal lisans</w:t>
      </w:r>
      <w:r w:rsidRPr="005C1D67">
        <w:rPr>
          <w:rFonts w:ascii="Times New Roman" w:hAnsi="Times New Roman" w:cs="Times New Roman"/>
          <w:sz w:val="24"/>
          <w:szCs w:val="24"/>
        </w:rPr>
        <w:t xml:space="preserve"> öğrenci </w:t>
      </w:r>
      <w:r w:rsidR="002F003C" w:rsidRPr="005C1D67">
        <w:rPr>
          <w:rFonts w:ascii="Times New Roman" w:hAnsi="Times New Roman" w:cs="Times New Roman"/>
          <w:sz w:val="24"/>
          <w:szCs w:val="24"/>
        </w:rPr>
        <w:t xml:space="preserve">sayısı </w:t>
      </w:r>
      <w:r w:rsidR="00110733" w:rsidRPr="005C1D67">
        <w:rPr>
          <w:rFonts w:ascii="Times New Roman" w:hAnsi="Times New Roman" w:cs="Times New Roman"/>
          <w:sz w:val="24"/>
          <w:szCs w:val="24"/>
        </w:rPr>
        <w:t>%</w:t>
      </w:r>
      <w:r w:rsidR="005C1D67" w:rsidRPr="005C1D67">
        <w:rPr>
          <w:rFonts w:ascii="Times New Roman" w:hAnsi="Times New Roman" w:cs="Times New Roman"/>
          <w:sz w:val="24"/>
          <w:szCs w:val="24"/>
        </w:rPr>
        <w:t>78,13</w:t>
      </w:r>
      <w:r w:rsidR="00110733" w:rsidRPr="005C1D67">
        <w:rPr>
          <w:rFonts w:ascii="Times New Roman" w:hAnsi="Times New Roman" w:cs="Times New Roman"/>
          <w:sz w:val="24"/>
          <w:szCs w:val="24"/>
        </w:rPr>
        <w:t xml:space="preserve">, </w:t>
      </w:r>
      <w:r w:rsidR="00110733" w:rsidRPr="00D77A5A">
        <w:rPr>
          <w:rFonts w:ascii="Times New Roman" w:hAnsi="Times New Roman" w:cs="Times New Roman"/>
          <w:b/>
          <w:bCs/>
          <w:sz w:val="24"/>
          <w:szCs w:val="24"/>
        </w:rPr>
        <w:t xml:space="preserve">uluslararası </w:t>
      </w:r>
      <w:r w:rsidR="00D77A5A" w:rsidRPr="00D77A5A">
        <w:rPr>
          <w:rFonts w:ascii="Times New Roman" w:hAnsi="Times New Roman" w:cs="Times New Roman"/>
          <w:b/>
          <w:bCs/>
          <w:sz w:val="24"/>
          <w:szCs w:val="24"/>
        </w:rPr>
        <w:t>lisans</w:t>
      </w:r>
      <w:r w:rsidR="00D77A5A">
        <w:rPr>
          <w:rFonts w:ascii="Times New Roman" w:hAnsi="Times New Roman" w:cs="Times New Roman"/>
          <w:sz w:val="24"/>
          <w:szCs w:val="24"/>
        </w:rPr>
        <w:t xml:space="preserve"> </w:t>
      </w:r>
      <w:r w:rsidR="00110733" w:rsidRPr="005C1D67">
        <w:rPr>
          <w:rFonts w:ascii="Times New Roman" w:hAnsi="Times New Roman" w:cs="Times New Roman"/>
          <w:sz w:val="24"/>
          <w:szCs w:val="24"/>
        </w:rPr>
        <w:t>öğrenci</w:t>
      </w:r>
      <w:r w:rsidR="002F003C" w:rsidRPr="005C1D67">
        <w:rPr>
          <w:rFonts w:ascii="Times New Roman" w:hAnsi="Times New Roman" w:cs="Times New Roman"/>
          <w:sz w:val="24"/>
          <w:szCs w:val="24"/>
        </w:rPr>
        <w:t xml:space="preserve"> sayısı</w:t>
      </w:r>
      <w:r w:rsidR="005C1D67" w:rsidRPr="005C1D67">
        <w:rPr>
          <w:rFonts w:ascii="Times New Roman" w:hAnsi="Times New Roman" w:cs="Times New Roman"/>
          <w:sz w:val="24"/>
          <w:szCs w:val="24"/>
        </w:rPr>
        <w:t xml:space="preserve"> %37,5</w:t>
      </w:r>
      <w:r w:rsidR="00110733" w:rsidRPr="005C1D67">
        <w:rPr>
          <w:rFonts w:ascii="Times New Roman" w:hAnsi="Times New Roman" w:cs="Times New Roman"/>
          <w:sz w:val="24"/>
          <w:szCs w:val="24"/>
        </w:rPr>
        <w:t xml:space="preserve">, </w:t>
      </w:r>
      <w:r w:rsidR="005C1D67" w:rsidRPr="00D77A5A">
        <w:rPr>
          <w:rFonts w:ascii="Times New Roman" w:hAnsi="Times New Roman" w:cs="Times New Roman"/>
          <w:b/>
          <w:bCs/>
          <w:sz w:val="24"/>
          <w:szCs w:val="24"/>
        </w:rPr>
        <w:t>ulusal</w:t>
      </w:r>
      <w:r w:rsidR="00110733" w:rsidRPr="00D77A5A">
        <w:rPr>
          <w:rFonts w:ascii="Times New Roman" w:hAnsi="Times New Roman" w:cs="Times New Roman"/>
          <w:b/>
          <w:bCs/>
          <w:sz w:val="24"/>
          <w:szCs w:val="24"/>
        </w:rPr>
        <w:t xml:space="preserve"> yüksek lisans</w:t>
      </w:r>
      <w:r w:rsidR="00110733" w:rsidRPr="005C1D67">
        <w:rPr>
          <w:rFonts w:ascii="Times New Roman" w:hAnsi="Times New Roman" w:cs="Times New Roman"/>
          <w:sz w:val="24"/>
          <w:szCs w:val="24"/>
        </w:rPr>
        <w:t xml:space="preserve"> öğrenci </w:t>
      </w:r>
      <w:r w:rsidR="002F003C" w:rsidRPr="005C1D67">
        <w:rPr>
          <w:rFonts w:ascii="Times New Roman" w:hAnsi="Times New Roman" w:cs="Times New Roman"/>
          <w:sz w:val="24"/>
          <w:szCs w:val="24"/>
        </w:rPr>
        <w:t xml:space="preserve">sayısı </w:t>
      </w:r>
      <w:r w:rsidR="005C1D67" w:rsidRPr="005C1D67">
        <w:rPr>
          <w:rFonts w:ascii="Times New Roman" w:hAnsi="Times New Roman" w:cs="Times New Roman"/>
          <w:sz w:val="24"/>
          <w:szCs w:val="24"/>
        </w:rPr>
        <w:t xml:space="preserve">%31,25, </w:t>
      </w:r>
      <w:r w:rsidR="00110733" w:rsidRPr="00D77A5A">
        <w:rPr>
          <w:rFonts w:ascii="Times New Roman" w:hAnsi="Times New Roman" w:cs="Times New Roman"/>
          <w:b/>
          <w:bCs/>
          <w:sz w:val="24"/>
          <w:szCs w:val="24"/>
        </w:rPr>
        <w:t xml:space="preserve">uluslararası </w:t>
      </w:r>
      <w:r w:rsidR="005C1D67" w:rsidRPr="00D77A5A">
        <w:rPr>
          <w:rFonts w:ascii="Times New Roman" w:hAnsi="Times New Roman" w:cs="Times New Roman"/>
          <w:b/>
          <w:bCs/>
          <w:sz w:val="24"/>
          <w:szCs w:val="24"/>
        </w:rPr>
        <w:t>yüksek lisans</w:t>
      </w:r>
      <w:r w:rsidR="005C1D67" w:rsidRPr="005C1D67">
        <w:rPr>
          <w:rFonts w:ascii="Times New Roman" w:hAnsi="Times New Roman" w:cs="Times New Roman"/>
          <w:sz w:val="24"/>
          <w:szCs w:val="24"/>
        </w:rPr>
        <w:t xml:space="preserve"> öğrenci sayısı %14,49 ve </w:t>
      </w:r>
      <w:r w:rsidR="005C1D67" w:rsidRPr="00D77A5A">
        <w:rPr>
          <w:rFonts w:ascii="Times New Roman" w:hAnsi="Times New Roman" w:cs="Times New Roman"/>
          <w:b/>
          <w:bCs/>
          <w:sz w:val="24"/>
          <w:szCs w:val="24"/>
        </w:rPr>
        <w:t xml:space="preserve">ulusal </w:t>
      </w:r>
      <w:r w:rsidR="00110733" w:rsidRPr="00D77A5A">
        <w:rPr>
          <w:rFonts w:ascii="Times New Roman" w:hAnsi="Times New Roman" w:cs="Times New Roman"/>
          <w:b/>
          <w:bCs/>
          <w:sz w:val="24"/>
          <w:szCs w:val="24"/>
        </w:rPr>
        <w:t>doktora</w:t>
      </w:r>
      <w:r w:rsidR="00110733" w:rsidRPr="005C1D67">
        <w:rPr>
          <w:rFonts w:ascii="Times New Roman" w:hAnsi="Times New Roman" w:cs="Times New Roman"/>
          <w:sz w:val="24"/>
          <w:szCs w:val="24"/>
        </w:rPr>
        <w:t xml:space="preserve"> öğrenci</w:t>
      </w:r>
      <w:r w:rsidR="002F003C" w:rsidRPr="005C1D67">
        <w:rPr>
          <w:rFonts w:ascii="Times New Roman" w:hAnsi="Times New Roman" w:cs="Times New Roman"/>
          <w:sz w:val="24"/>
          <w:szCs w:val="24"/>
        </w:rPr>
        <w:t xml:space="preserve"> sayısı</w:t>
      </w:r>
      <w:r w:rsidR="00110733" w:rsidRPr="005C1D67">
        <w:rPr>
          <w:rFonts w:ascii="Times New Roman" w:hAnsi="Times New Roman" w:cs="Times New Roman"/>
          <w:sz w:val="24"/>
          <w:szCs w:val="24"/>
        </w:rPr>
        <w:t xml:space="preserve"> %</w:t>
      </w:r>
      <w:r w:rsidR="005C1D67" w:rsidRPr="005C1D67">
        <w:rPr>
          <w:rFonts w:ascii="Times New Roman" w:hAnsi="Times New Roman" w:cs="Times New Roman"/>
          <w:sz w:val="24"/>
          <w:szCs w:val="24"/>
        </w:rPr>
        <w:t xml:space="preserve">21,43, </w:t>
      </w:r>
      <w:r w:rsidR="005C1D67" w:rsidRPr="00D77A5A">
        <w:rPr>
          <w:rFonts w:ascii="Times New Roman" w:hAnsi="Times New Roman" w:cs="Times New Roman"/>
          <w:b/>
          <w:bCs/>
          <w:sz w:val="24"/>
          <w:szCs w:val="24"/>
        </w:rPr>
        <w:t>uluslararası doktora</w:t>
      </w:r>
      <w:r w:rsidR="005C1D67" w:rsidRPr="005C1D67">
        <w:rPr>
          <w:rFonts w:ascii="Times New Roman" w:hAnsi="Times New Roman" w:cs="Times New Roman"/>
          <w:sz w:val="24"/>
          <w:szCs w:val="24"/>
        </w:rPr>
        <w:t xml:space="preserve"> öğrenci sayısı %13,33</w:t>
      </w:r>
      <w:r w:rsidRPr="005C1D67">
        <w:rPr>
          <w:rFonts w:ascii="Times New Roman" w:hAnsi="Times New Roman" w:cs="Times New Roman"/>
          <w:sz w:val="24"/>
          <w:szCs w:val="24"/>
        </w:rPr>
        <w:t xml:space="preserve"> oranında gerçekleştirilmiştir. </w:t>
      </w:r>
      <w:r w:rsidR="002F003C" w:rsidRPr="005C1D67">
        <w:rPr>
          <w:rFonts w:ascii="Times New Roman" w:hAnsi="Times New Roman" w:cs="Times New Roman"/>
          <w:sz w:val="24"/>
          <w:szCs w:val="24"/>
        </w:rPr>
        <w:t>Her bir kategoride üniversiteden ayrılan öğrencilerin hedeflenenden yüksek sayıda gerçekleşmesi nedeniyle hedeflerde başarı oranı düşüktür.</w:t>
      </w:r>
      <w:r w:rsidR="002F003C" w:rsidRPr="005C1D67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14:paraId="15C8A43E" w14:textId="5BADB3FD" w:rsidR="00110733" w:rsidRPr="005C1D67" w:rsidRDefault="00110733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A5A">
        <w:rPr>
          <w:rFonts w:ascii="Times New Roman" w:hAnsi="Times New Roman" w:cs="Times New Roman"/>
          <w:b/>
          <w:bCs/>
          <w:sz w:val="24"/>
          <w:szCs w:val="24"/>
        </w:rPr>
        <w:t>Staj hizmetinden faydalanıp çalışmaya başlayan</w:t>
      </w:r>
      <w:r w:rsidRPr="005C1D67">
        <w:rPr>
          <w:rFonts w:ascii="Times New Roman" w:hAnsi="Times New Roman" w:cs="Times New Roman"/>
          <w:sz w:val="24"/>
          <w:szCs w:val="24"/>
        </w:rPr>
        <w:t xml:space="preserve"> öğrenci oranı</w:t>
      </w:r>
      <w:r w:rsidR="00AC67DD" w:rsidRPr="005C1D67">
        <w:rPr>
          <w:rFonts w:ascii="Times New Roman" w:hAnsi="Times New Roman" w:cs="Times New Roman"/>
          <w:sz w:val="24"/>
          <w:szCs w:val="24"/>
        </w:rPr>
        <w:t xml:space="preserve"> ile ilgili hedef</w:t>
      </w:r>
      <w:r w:rsidRPr="005C1D67">
        <w:rPr>
          <w:rFonts w:ascii="Times New Roman" w:hAnsi="Times New Roman" w:cs="Times New Roman"/>
          <w:sz w:val="24"/>
          <w:szCs w:val="24"/>
        </w:rPr>
        <w:t xml:space="preserve"> </w:t>
      </w:r>
      <w:r w:rsidR="00B10009" w:rsidRPr="005C1D67">
        <w:rPr>
          <w:rFonts w:ascii="Times New Roman" w:hAnsi="Times New Roman" w:cs="Times New Roman"/>
          <w:sz w:val="24"/>
          <w:szCs w:val="24"/>
        </w:rPr>
        <w:t>%</w:t>
      </w:r>
      <w:r w:rsidR="005C1D67" w:rsidRPr="005C1D67">
        <w:rPr>
          <w:rFonts w:ascii="Times New Roman" w:hAnsi="Times New Roman" w:cs="Times New Roman"/>
          <w:sz w:val="24"/>
          <w:szCs w:val="24"/>
        </w:rPr>
        <w:t>12,5</w:t>
      </w:r>
      <w:r w:rsidR="00AC67DD" w:rsidRPr="005C1D67">
        <w:rPr>
          <w:rFonts w:ascii="Times New Roman" w:hAnsi="Times New Roman" w:cs="Times New Roman"/>
          <w:sz w:val="24"/>
          <w:szCs w:val="24"/>
        </w:rPr>
        <w:t xml:space="preserve"> oranında gerçekleştirilmiştir.</w:t>
      </w:r>
    </w:p>
    <w:p w14:paraId="03B5FA4A" w14:textId="69F833F7" w:rsidR="00110733" w:rsidRPr="005C1D67" w:rsidRDefault="002445E2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A5A">
        <w:rPr>
          <w:rFonts w:ascii="Times New Roman" w:hAnsi="Times New Roman" w:cs="Times New Roman"/>
          <w:b/>
          <w:bCs/>
          <w:sz w:val="24"/>
          <w:szCs w:val="24"/>
        </w:rPr>
        <w:t xml:space="preserve">Öğrenci başına düşen </w:t>
      </w:r>
      <w:r w:rsidR="004B07A0" w:rsidRPr="00D77A5A">
        <w:rPr>
          <w:rFonts w:ascii="Times New Roman" w:hAnsi="Times New Roman" w:cs="Times New Roman"/>
          <w:b/>
          <w:bCs/>
          <w:sz w:val="24"/>
          <w:szCs w:val="24"/>
        </w:rPr>
        <w:t>açık alan</w:t>
      </w:r>
      <w:r w:rsidR="004B07A0" w:rsidRPr="005C1D67">
        <w:rPr>
          <w:rFonts w:ascii="Times New Roman" w:hAnsi="Times New Roman" w:cs="Times New Roman"/>
          <w:sz w:val="24"/>
          <w:szCs w:val="24"/>
        </w:rPr>
        <w:t xml:space="preserve"> için hedeflenen değer %58,</w:t>
      </w:r>
      <w:r w:rsidR="005C1D67" w:rsidRPr="005C1D67">
        <w:rPr>
          <w:rFonts w:ascii="Times New Roman" w:hAnsi="Times New Roman" w:cs="Times New Roman"/>
          <w:sz w:val="24"/>
          <w:szCs w:val="24"/>
        </w:rPr>
        <w:t>75</w:t>
      </w:r>
      <w:r w:rsidR="004B07A0" w:rsidRPr="005C1D67">
        <w:rPr>
          <w:rFonts w:ascii="Times New Roman" w:hAnsi="Times New Roman" w:cs="Times New Roman"/>
          <w:sz w:val="24"/>
          <w:szCs w:val="24"/>
        </w:rPr>
        <w:t xml:space="preserve"> oranında, öğrenci başına düşen </w:t>
      </w:r>
      <w:r w:rsidRPr="00D77A5A">
        <w:rPr>
          <w:rFonts w:ascii="Times New Roman" w:hAnsi="Times New Roman" w:cs="Times New Roman"/>
          <w:b/>
          <w:bCs/>
          <w:sz w:val="24"/>
          <w:szCs w:val="24"/>
        </w:rPr>
        <w:t>sosyal alan</w:t>
      </w:r>
      <w:r w:rsidRPr="005C1D67">
        <w:rPr>
          <w:rFonts w:ascii="Times New Roman" w:hAnsi="Times New Roman" w:cs="Times New Roman"/>
          <w:sz w:val="24"/>
          <w:szCs w:val="24"/>
        </w:rPr>
        <w:t xml:space="preserve"> </w:t>
      </w:r>
      <w:r w:rsidR="0097590A" w:rsidRPr="005C1D67">
        <w:rPr>
          <w:rFonts w:ascii="Times New Roman" w:hAnsi="Times New Roman" w:cs="Times New Roman"/>
          <w:sz w:val="24"/>
          <w:szCs w:val="24"/>
        </w:rPr>
        <w:t xml:space="preserve">için </w:t>
      </w:r>
      <w:r w:rsidRPr="005C1D67">
        <w:rPr>
          <w:rFonts w:ascii="Times New Roman" w:hAnsi="Times New Roman" w:cs="Times New Roman"/>
          <w:sz w:val="24"/>
          <w:szCs w:val="24"/>
        </w:rPr>
        <w:t>hedeflenen değer %</w:t>
      </w:r>
      <w:r w:rsidR="005C1D67" w:rsidRPr="005C1D67">
        <w:rPr>
          <w:rFonts w:ascii="Times New Roman" w:hAnsi="Times New Roman" w:cs="Times New Roman"/>
          <w:sz w:val="24"/>
          <w:szCs w:val="24"/>
        </w:rPr>
        <w:t>36,53</w:t>
      </w:r>
      <w:r w:rsidRPr="005C1D67">
        <w:rPr>
          <w:rFonts w:ascii="Times New Roman" w:hAnsi="Times New Roman" w:cs="Times New Roman"/>
          <w:sz w:val="24"/>
          <w:szCs w:val="24"/>
        </w:rPr>
        <w:t xml:space="preserve"> oranında gerçekleştirilmiştir.</w:t>
      </w:r>
      <w:r w:rsidR="00E1064E" w:rsidRPr="005C1D67">
        <w:rPr>
          <w:rFonts w:ascii="Times New Roman" w:hAnsi="Times New Roman" w:cs="Times New Roman"/>
          <w:sz w:val="24"/>
          <w:szCs w:val="24"/>
        </w:rPr>
        <w:t xml:space="preserve"> Bu göstergenin hedef değeri </w:t>
      </w:r>
      <w:r w:rsidR="002F003C" w:rsidRPr="005C1D67">
        <w:rPr>
          <w:rFonts w:ascii="Times New Roman" w:hAnsi="Times New Roman" w:cs="Times New Roman"/>
          <w:sz w:val="24"/>
          <w:szCs w:val="24"/>
        </w:rPr>
        <w:t xml:space="preserve">veya gösterge açıklamasının değiştirilmeye ihtiyacı bulunmaktadır. </w:t>
      </w:r>
      <w:r w:rsidR="00E1064E" w:rsidRPr="005C1D6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E2361D" w14:textId="26F91A2A" w:rsidR="00291AA8" w:rsidRPr="006620BB" w:rsidRDefault="00291AA8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  <w:sectPr w:rsidR="00291AA8" w:rsidRPr="006620BB" w:rsidSect="006D3008">
          <w:type w:val="continuous"/>
          <w:pgSz w:w="11906" w:h="16838"/>
          <w:pgMar w:top="1417" w:right="707" w:bottom="1417" w:left="851" w:header="708" w:footer="708" w:gutter="0"/>
          <w:cols w:space="708"/>
          <w:docGrid w:linePitch="360"/>
        </w:sectPr>
      </w:pPr>
    </w:p>
    <w:p w14:paraId="19508060" w14:textId="77777777" w:rsidR="009C6F2B" w:rsidRPr="006620BB" w:rsidRDefault="009C6F2B" w:rsidP="008941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DB9CD" w14:textId="77777777" w:rsidR="009C6F2B" w:rsidRPr="006620BB" w:rsidRDefault="009C6F2B" w:rsidP="0089413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658A80B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  <w:sectPr w:rsidR="009C6F2B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708"/>
          <w:docGrid w:linePitch="360"/>
        </w:sectPr>
      </w:pPr>
    </w:p>
    <w:p w14:paraId="79B00E3A" w14:textId="77777777" w:rsidR="0029083E" w:rsidRPr="006620BB" w:rsidRDefault="002908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E0CA56E" w14:textId="77777777" w:rsidR="0029083E" w:rsidRPr="006620BB" w:rsidRDefault="002908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4DBBE9" w14:textId="77777777" w:rsidR="0029083E" w:rsidRPr="006620BB" w:rsidRDefault="002908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B409B5B" w14:textId="77777777" w:rsidR="0029083E" w:rsidRPr="006620BB" w:rsidRDefault="002908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DD819D1" w14:textId="77777777" w:rsidR="0029083E" w:rsidRPr="006620BB" w:rsidRDefault="002908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6684B85" w14:textId="77777777" w:rsidR="0029083E" w:rsidRPr="006620BB" w:rsidRDefault="002908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ADA15A8" w14:textId="77777777" w:rsidR="0029083E" w:rsidRPr="006620BB" w:rsidRDefault="002908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BD03CF" w14:textId="77777777" w:rsidR="0029083E" w:rsidRPr="006620BB" w:rsidRDefault="002908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EBA3D37" w14:textId="77777777" w:rsidR="0029083E" w:rsidRPr="006620BB" w:rsidRDefault="002908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37A1D0" w14:textId="77777777" w:rsidR="0029083E" w:rsidRPr="006620BB" w:rsidRDefault="002908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A74C79" w14:textId="77777777" w:rsidR="0029083E" w:rsidRPr="006620BB" w:rsidRDefault="002908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40A8678" w14:textId="77777777" w:rsidR="0029083E" w:rsidRPr="006620BB" w:rsidRDefault="002908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0B9507" w14:textId="77777777" w:rsidR="0029083E" w:rsidRPr="006620BB" w:rsidRDefault="0029083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41609DF" w14:textId="77777777" w:rsidR="005C1D67" w:rsidRDefault="005C1D67" w:rsidP="00A361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A39FF89" w14:textId="77777777" w:rsidR="005C1D67" w:rsidRDefault="005C1D67" w:rsidP="00A361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8761F34" w14:textId="17F1B0E6" w:rsidR="00B043B4" w:rsidRPr="006620BB" w:rsidRDefault="00204CCC" w:rsidP="00A361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4CCC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77696" behindDoc="1" locked="0" layoutInCell="1" allowOverlap="1" wp14:anchorId="593848C7" wp14:editId="18089DA3">
            <wp:simplePos x="0" y="0"/>
            <wp:positionH relativeFrom="column">
              <wp:posOffset>-182245</wp:posOffset>
            </wp:positionH>
            <wp:positionV relativeFrom="paragraph">
              <wp:posOffset>480060</wp:posOffset>
            </wp:positionV>
            <wp:extent cx="3240405" cy="5725160"/>
            <wp:effectExtent l="0" t="0" r="0" b="8890"/>
            <wp:wrapTight wrapText="bothSides">
              <wp:wrapPolygon edited="0">
                <wp:start x="0" y="0"/>
                <wp:lineTo x="0" y="21562"/>
                <wp:lineTo x="21460" y="21562"/>
                <wp:lineTo x="21460" y="0"/>
                <wp:lineTo x="0" y="0"/>
              </wp:wrapPolygon>
            </wp:wrapTight>
            <wp:docPr id="9" name="Resim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572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43B4" w:rsidRPr="006620BB">
        <w:rPr>
          <w:rFonts w:ascii="Times New Roman" w:hAnsi="Times New Roman" w:cs="Times New Roman"/>
          <w:b/>
          <w:bCs/>
          <w:sz w:val="24"/>
          <w:szCs w:val="24"/>
        </w:rPr>
        <w:t>Stratejik Amaç 6: İbn Haldun Üniversitesinin mali kaynaklarını çeşitlendirmek ve sürdürülebilirliği sağlamak.</w:t>
      </w:r>
    </w:p>
    <w:p w14:paraId="4233A834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  <w:sectPr w:rsidR="009C6F2B" w:rsidRPr="006620BB" w:rsidSect="006D3008">
          <w:type w:val="continuous"/>
          <w:pgSz w:w="11906" w:h="16838"/>
          <w:pgMar w:top="1417" w:right="707" w:bottom="1417" w:left="851" w:header="708" w:footer="708" w:gutter="0"/>
          <w:cols w:space="708"/>
          <w:docGrid w:linePitch="360"/>
        </w:sectPr>
      </w:pPr>
    </w:p>
    <w:p w14:paraId="510681E0" w14:textId="19777C8B" w:rsidR="0081600D" w:rsidRPr="006620BB" w:rsidRDefault="0081600D" w:rsidP="00382A4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48871AC" w14:textId="77777777" w:rsidR="0081600D" w:rsidRPr="006620BB" w:rsidRDefault="0081600D" w:rsidP="00F43C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EE432C" w14:textId="77777777" w:rsidR="0081600D" w:rsidRPr="006620BB" w:rsidRDefault="0081600D" w:rsidP="00F43C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3ACEAD" w14:textId="0196500D" w:rsidR="00204CCC" w:rsidRPr="006620BB" w:rsidRDefault="00204CCC" w:rsidP="00204CCC">
      <w:p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Stratejik Amaç 6; 2022 yılında %68,26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620BB">
        <w:rPr>
          <w:rFonts w:ascii="Times New Roman" w:hAnsi="Times New Roman" w:cs="Times New Roman"/>
          <w:sz w:val="24"/>
          <w:szCs w:val="24"/>
        </w:rPr>
        <w:t xml:space="preserve">2023 yılında %71,44 oranında başarılmış iken </w:t>
      </w:r>
      <w:r>
        <w:rPr>
          <w:rFonts w:ascii="Times New Roman" w:hAnsi="Times New Roman" w:cs="Times New Roman"/>
          <w:sz w:val="24"/>
          <w:szCs w:val="24"/>
        </w:rPr>
        <w:t xml:space="preserve">2024 yılında %90,59 oranında </w:t>
      </w:r>
      <w:r w:rsidRPr="006620BB">
        <w:rPr>
          <w:rFonts w:ascii="Times New Roman" w:hAnsi="Times New Roman" w:cs="Times New Roman"/>
          <w:sz w:val="24"/>
          <w:szCs w:val="24"/>
        </w:rPr>
        <w:t xml:space="preserve">gerçekleştirilmiştir. </w:t>
      </w:r>
    </w:p>
    <w:p w14:paraId="3A110520" w14:textId="7A48ABBA" w:rsidR="009C6F2B" w:rsidRPr="006620BB" w:rsidRDefault="00204CCC" w:rsidP="00F43C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stratejik amaç altında yer alan</w:t>
      </w:r>
      <w:r w:rsidR="009C6F2B" w:rsidRPr="006620BB">
        <w:rPr>
          <w:rFonts w:ascii="Times New Roman" w:hAnsi="Times New Roman" w:cs="Times New Roman"/>
          <w:sz w:val="24"/>
          <w:szCs w:val="24"/>
        </w:rPr>
        <w:t xml:space="preserve"> </w:t>
      </w:r>
      <w:r w:rsidR="00A64EF8" w:rsidRPr="006620BB">
        <w:rPr>
          <w:rFonts w:ascii="Times New Roman" w:hAnsi="Times New Roman" w:cs="Times New Roman"/>
          <w:sz w:val="24"/>
          <w:szCs w:val="24"/>
        </w:rPr>
        <w:t xml:space="preserve">2 </w:t>
      </w:r>
      <w:r w:rsidR="009C6F2B" w:rsidRPr="006620BB">
        <w:rPr>
          <w:rFonts w:ascii="Times New Roman" w:hAnsi="Times New Roman" w:cs="Times New Roman"/>
          <w:sz w:val="24"/>
          <w:szCs w:val="24"/>
        </w:rPr>
        <w:t>adet Stratejik Hedef bulunmak</w:t>
      </w:r>
      <w:r>
        <w:rPr>
          <w:rFonts w:ascii="Times New Roman" w:hAnsi="Times New Roman" w:cs="Times New Roman"/>
          <w:sz w:val="24"/>
          <w:szCs w:val="24"/>
        </w:rPr>
        <w:t>ta olup, her bir hedefin 2022,</w:t>
      </w:r>
      <w:r w:rsidR="009C6F2B" w:rsidRPr="006620BB">
        <w:rPr>
          <w:rFonts w:ascii="Times New Roman" w:hAnsi="Times New Roman" w:cs="Times New Roman"/>
          <w:sz w:val="24"/>
          <w:szCs w:val="24"/>
        </w:rPr>
        <w:t xml:space="preserve"> 2023 </w:t>
      </w:r>
      <w:r>
        <w:rPr>
          <w:rFonts w:ascii="Times New Roman" w:hAnsi="Times New Roman" w:cs="Times New Roman"/>
          <w:sz w:val="24"/>
          <w:szCs w:val="24"/>
        </w:rPr>
        <w:t xml:space="preserve">ve 2024 </w:t>
      </w:r>
      <w:r w:rsidR="009C6F2B" w:rsidRPr="006620BB">
        <w:rPr>
          <w:rFonts w:ascii="Times New Roman" w:hAnsi="Times New Roman" w:cs="Times New Roman"/>
          <w:sz w:val="24"/>
          <w:szCs w:val="24"/>
        </w:rPr>
        <w:t>yılları içerisindeki gerçekleştirilme oranları şöyledir;</w:t>
      </w:r>
    </w:p>
    <w:p w14:paraId="3E92DAC1" w14:textId="77777777" w:rsidR="00DD0C43" w:rsidRPr="006620BB" w:rsidRDefault="00DD0C43" w:rsidP="00F43CA4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103" w:type="dxa"/>
        <w:tblInd w:w="137" w:type="dxa"/>
        <w:tblLook w:val="04A0" w:firstRow="1" w:lastRow="0" w:firstColumn="1" w:lastColumn="0" w:noHBand="0" w:noVBand="1"/>
      </w:tblPr>
      <w:tblGrid>
        <w:gridCol w:w="2207"/>
        <w:gridCol w:w="973"/>
        <w:gridCol w:w="967"/>
        <w:gridCol w:w="956"/>
      </w:tblGrid>
      <w:tr w:rsidR="00204CCC" w:rsidRPr="006620BB" w14:paraId="080B9397" w14:textId="07A41FE0" w:rsidTr="00204CCC">
        <w:trPr>
          <w:trHeight w:val="428"/>
        </w:trPr>
        <w:tc>
          <w:tcPr>
            <w:tcW w:w="2281" w:type="dxa"/>
            <w:vAlign w:val="center"/>
          </w:tcPr>
          <w:p w14:paraId="164ADD79" w14:textId="77777777" w:rsidR="00204CCC" w:rsidRPr="006620BB" w:rsidRDefault="00204CCC" w:rsidP="00A61E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Stratejik Hedefler</w:t>
            </w:r>
          </w:p>
        </w:tc>
        <w:tc>
          <w:tcPr>
            <w:tcW w:w="974" w:type="dxa"/>
            <w:vAlign w:val="center"/>
          </w:tcPr>
          <w:p w14:paraId="511F19F0" w14:textId="77777777" w:rsidR="00204CCC" w:rsidRPr="006620BB" w:rsidRDefault="00204CCC" w:rsidP="00A61E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968" w:type="dxa"/>
            <w:vAlign w:val="center"/>
          </w:tcPr>
          <w:p w14:paraId="3132E1C2" w14:textId="77777777" w:rsidR="00204CCC" w:rsidRPr="006620BB" w:rsidRDefault="00204CCC" w:rsidP="00A61E4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880" w:type="dxa"/>
            <w:vAlign w:val="center"/>
          </w:tcPr>
          <w:p w14:paraId="3E6788E6" w14:textId="7DA5B5B1" w:rsidR="00204CCC" w:rsidRPr="006620BB" w:rsidRDefault="00204CCC" w:rsidP="00204CC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</w:tr>
      <w:tr w:rsidR="00204CCC" w:rsidRPr="006620BB" w14:paraId="4B6527D1" w14:textId="24FBC60F" w:rsidTr="00204CCC">
        <w:tc>
          <w:tcPr>
            <w:tcW w:w="2281" w:type="dxa"/>
            <w:vAlign w:val="center"/>
          </w:tcPr>
          <w:p w14:paraId="3F29BF9A" w14:textId="77777777" w:rsidR="00204CCC" w:rsidRPr="006620BB" w:rsidRDefault="00204CCC" w:rsidP="00A61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H.6.1 -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Gelir ve giderleri yıllık bütçe esasıyla planlayarak yönetmek.</w:t>
            </w:r>
          </w:p>
        </w:tc>
        <w:tc>
          <w:tcPr>
            <w:tcW w:w="974" w:type="dxa"/>
            <w:vAlign w:val="center"/>
          </w:tcPr>
          <w:p w14:paraId="3FA8562E" w14:textId="6BF9F726" w:rsidR="00204CCC" w:rsidRPr="006620BB" w:rsidRDefault="00204CCC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%64,55</w:t>
            </w:r>
          </w:p>
        </w:tc>
        <w:tc>
          <w:tcPr>
            <w:tcW w:w="968" w:type="dxa"/>
            <w:vAlign w:val="center"/>
          </w:tcPr>
          <w:p w14:paraId="37FEF761" w14:textId="0BC9B90E" w:rsidR="00204CCC" w:rsidRPr="006620BB" w:rsidRDefault="00204CCC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%68,12</w:t>
            </w:r>
          </w:p>
        </w:tc>
        <w:tc>
          <w:tcPr>
            <w:tcW w:w="880" w:type="dxa"/>
            <w:vAlign w:val="center"/>
          </w:tcPr>
          <w:p w14:paraId="69E9F381" w14:textId="078E309C" w:rsidR="00204CCC" w:rsidRPr="006620BB" w:rsidRDefault="00204CCC" w:rsidP="00204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%89,66</w:t>
            </w:r>
          </w:p>
        </w:tc>
      </w:tr>
      <w:tr w:rsidR="00204CCC" w:rsidRPr="006620BB" w14:paraId="67295DFD" w14:textId="4F2F95B2" w:rsidTr="00204CCC">
        <w:tc>
          <w:tcPr>
            <w:tcW w:w="2281" w:type="dxa"/>
            <w:vAlign w:val="center"/>
          </w:tcPr>
          <w:p w14:paraId="02B56621" w14:textId="77777777" w:rsidR="00204CCC" w:rsidRPr="006620BB" w:rsidRDefault="00204CCC" w:rsidP="00A61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H.6.2 -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Tasarruf planlaması yapılarak kaynakların verimli ve etkin kullanımını sağlamak.</w:t>
            </w:r>
          </w:p>
        </w:tc>
        <w:tc>
          <w:tcPr>
            <w:tcW w:w="974" w:type="dxa"/>
            <w:vAlign w:val="center"/>
          </w:tcPr>
          <w:p w14:paraId="041BB45E" w14:textId="536E9110" w:rsidR="00204CCC" w:rsidRPr="006620BB" w:rsidRDefault="00204CCC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%97,98</w:t>
            </w:r>
          </w:p>
        </w:tc>
        <w:tc>
          <w:tcPr>
            <w:tcW w:w="968" w:type="dxa"/>
            <w:vAlign w:val="center"/>
          </w:tcPr>
          <w:p w14:paraId="35E32C5B" w14:textId="7E5DA08D" w:rsidR="00204CCC" w:rsidRPr="006620BB" w:rsidRDefault="00204CCC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%97,98</w:t>
            </w:r>
          </w:p>
        </w:tc>
        <w:tc>
          <w:tcPr>
            <w:tcW w:w="880" w:type="dxa"/>
            <w:vAlign w:val="center"/>
          </w:tcPr>
          <w:p w14:paraId="6F8EB4D6" w14:textId="4EF9C34D" w:rsidR="00204CCC" w:rsidRPr="006620BB" w:rsidRDefault="00204CCC" w:rsidP="00204C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%97,98</w:t>
            </w:r>
          </w:p>
        </w:tc>
      </w:tr>
    </w:tbl>
    <w:p w14:paraId="5D3DD463" w14:textId="77777777" w:rsidR="00E75AAE" w:rsidRPr="006620BB" w:rsidRDefault="00E75AAE" w:rsidP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5325E28" w14:textId="2C4E8E96" w:rsidR="0081600D" w:rsidRPr="006620BB" w:rsidRDefault="0081600D" w:rsidP="0081600D">
      <w:pPr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>Hedefler içerisinde hiç gerçekleştirilmemiş veya %70’in altında gerçekleştirilmiş olan alanlar ise;</w:t>
      </w:r>
    </w:p>
    <w:p w14:paraId="6E43B2F5" w14:textId="69A43484" w:rsidR="0081600D" w:rsidRPr="006620BB" w:rsidRDefault="00204CCC" w:rsidP="0081600D">
      <w:pPr>
        <w:pStyle w:val="ListeParagraf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D77A5A">
        <w:rPr>
          <w:rFonts w:ascii="Times New Roman" w:hAnsi="Times New Roman" w:cs="Times New Roman"/>
          <w:b/>
          <w:bCs/>
          <w:sz w:val="24"/>
          <w:szCs w:val="24"/>
        </w:rPr>
        <w:t>Topluma hizmet gelirleri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24EEC">
        <w:rPr>
          <w:rFonts w:ascii="Times New Roman" w:hAnsi="Times New Roman" w:cs="Times New Roman"/>
          <w:sz w:val="24"/>
          <w:szCs w:val="24"/>
        </w:rPr>
        <w:t>hedefi %46,12 oranında gerçekleştirilmiştir.</w:t>
      </w:r>
    </w:p>
    <w:p w14:paraId="4FABDDFD" w14:textId="77777777" w:rsidR="008759D1" w:rsidRPr="006620BB" w:rsidRDefault="008759D1" w:rsidP="008759D1">
      <w:pPr>
        <w:pStyle w:val="ListeParagraf"/>
        <w:rPr>
          <w:rFonts w:ascii="Times New Roman" w:hAnsi="Times New Roman" w:cs="Times New Roman"/>
          <w:sz w:val="24"/>
          <w:szCs w:val="24"/>
        </w:rPr>
      </w:pPr>
    </w:p>
    <w:p w14:paraId="096D236A" w14:textId="77777777" w:rsidR="0081600D" w:rsidRPr="006620BB" w:rsidRDefault="0081600D" w:rsidP="00E75AAE">
      <w:pPr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6C1DF136" w14:textId="77777777" w:rsidR="0081600D" w:rsidRPr="006620BB" w:rsidRDefault="0081600D" w:rsidP="00E75AAE">
      <w:pPr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5E813720" w14:textId="77777777" w:rsidR="0081600D" w:rsidRPr="006620BB" w:rsidRDefault="0081600D" w:rsidP="00E75AAE">
      <w:pPr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31232642" w14:textId="77777777" w:rsidR="0081600D" w:rsidRPr="006620BB" w:rsidRDefault="0081600D" w:rsidP="00E75AAE">
      <w:pPr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</w:pPr>
    </w:p>
    <w:p w14:paraId="5CBB5590" w14:textId="77777777" w:rsidR="0081600D" w:rsidRPr="006620BB" w:rsidRDefault="0081600D" w:rsidP="00E75AAE">
      <w:pPr>
        <w:jc w:val="both"/>
        <w:rPr>
          <w:rFonts w:ascii="Times New Roman" w:hAnsi="Times New Roman" w:cs="Times New Roman"/>
          <w:b/>
          <w:bCs/>
          <w:color w:val="C00000"/>
          <w:sz w:val="24"/>
          <w:szCs w:val="24"/>
        </w:rPr>
        <w:sectPr w:rsidR="0081600D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142"/>
          <w:docGrid w:linePitch="360"/>
        </w:sectPr>
      </w:pPr>
    </w:p>
    <w:p w14:paraId="391635BD" w14:textId="619688DC" w:rsidR="0081600D" w:rsidRPr="006620BB" w:rsidRDefault="0081600D" w:rsidP="00E06842">
      <w:pPr>
        <w:rPr>
          <w:rFonts w:ascii="Times New Roman" w:hAnsi="Times New Roman" w:cs="Times New Roman"/>
          <w:b/>
          <w:bCs/>
          <w:color w:val="C00000"/>
          <w:sz w:val="24"/>
          <w:szCs w:val="24"/>
        </w:rPr>
        <w:sectPr w:rsidR="0081600D" w:rsidRPr="006620BB" w:rsidSect="006D3008">
          <w:type w:val="continuous"/>
          <w:pgSz w:w="11906" w:h="16838"/>
          <w:pgMar w:top="1417" w:right="707" w:bottom="1417" w:left="851" w:header="708" w:footer="708" w:gutter="0"/>
          <w:cols w:space="142"/>
          <w:docGrid w:linePitch="360"/>
        </w:sectPr>
      </w:pPr>
    </w:p>
    <w:p w14:paraId="19CE61BD" w14:textId="77777777" w:rsidR="0081600D" w:rsidRPr="006620BB" w:rsidRDefault="0081600D">
      <w:pPr>
        <w:rPr>
          <w:rFonts w:ascii="Times New Roman" w:hAnsi="Times New Roman" w:cs="Times New Roman"/>
          <w:b/>
          <w:bCs/>
          <w:sz w:val="24"/>
          <w:szCs w:val="24"/>
        </w:rPr>
        <w:sectPr w:rsidR="0081600D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708"/>
          <w:docGrid w:linePitch="360"/>
        </w:sectPr>
      </w:pPr>
    </w:p>
    <w:p w14:paraId="3C5D48C2" w14:textId="77777777" w:rsidR="006259AF" w:rsidRPr="006620BB" w:rsidRDefault="006259AF" w:rsidP="006259AF">
      <w:pPr>
        <w:rPr>
          <w:rFonts w:ascii="Times New Roman" w:hAnsi="Times New Roman" w:cs="Times New Roman"/>
          <w:sz w:val="24"/>
          <w:szCs w:val="24"/>
        </w:rPr>
        <w:sectPr w:rsidR="006259AF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708"/>
          <w:docGrid w:linePitch="360"/>
        </w:sectPr>
      </w:pPr>
    </w:p>
    <w:p w14:paraId="0D1307BD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  <w:sectPr w:rsidR="009C6F2B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708"/>
          <w:docGrid w:linePitch="360"/>
        </w:sectPr>
      </w:pPr>
    </w:p>
    <w:p w14:paraId="4C528853" w14:textId="77777777" w:rsidR="00C24EEC" w:rsidRDefault="00C24EEC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2B19A626" w14:textId="178478BE" w:rsidR="00B043B4" w:rsidRPr="006620BB" w:rsidRDefault="001E42EB" w:rsidP="00A3617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E42EB">
        <w:rPr>
          <w:rFonts w:ascii="Times New Roman" w:hAnsi="Times New Roman" w:cs="Times New Roman"/>
          <w:b/>
          <w:bCs/>
          <w:noProof/>
          <w:sz w:val="24"/>
          <w:szCs w:val="24"/>
          <w:lang w:eastAsia="tr-TR"/>
        </w:rPr>
        <w:lastRenderedPageBreak/>
        <w:drawing>
          <wp:anchor distT="0" distB="0" distL="114300" distR="114300" simplePos="0" relativeHeight="251678720" behindDoc="1" locked="0" layoutInCell="1" allowOverlap="1" wp14:anchorId="6ED3D3A1" wp14:editId="7904F191">
            <wp:simplePos x="0" y="0"/>
            <wp:positionH relativeFrom="column">
              <wp:posOffset>-304165</wp:posOffset>
            </wp:positionH>
            <wp:positionV relativeFrom="paragraph">
              <wp:posOffset>717550</wp:posOffset>
            </wp:positionV>
            <wp:extent cx="3240405" cy="5736590"/>
            <wp:effectExtent l="0" t="0" r="0" b="0"/>
            <wp:wrapTight wrapText="bothSides">
              <wp:wrapPolygon edited="0">
                <wp:start x="0" y="0"/>
                <wp:lineTo x="0" y="21519"/>
                <wp:lineTo x="21460" y="21519"/>
                <wp:lineTo x="21460" y="0"/>
                <wp:lineTo x="0" y="0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0405" cy="5736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043B4" w:rsidRPr="006620BB">
        <w:rPr>
          <w:rFonts w:ascii="Times New Roman" w:hAnsi="Times New Roman" w:cs="Times New Roman"/>
          <w:b/>
          <w:bCs/>
          <w:sz w:val="24"/>
          <w:szCs w:val="24"/>
        </w:rPr>
        <w:t>Stratejik Amaç 7: Toplumsal sorunlara çözüm üretmek ve toplumu geleceğe hazırlamak için akademik bilgi ve birikimi paylaşmak.</w:t>
      </w:r>
    </w:p>
    <w:p w14:paraId="2E1CA66B" w14:textId="77777777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  <w:sectPr w:rsidR="009C6F2B" w:rsidRPr="006620BB" w:rsidSect="006D3008">
          <w:type w:val="continuous"/>
          <w:pgSz w:w="11906" w:h="16838"/>
          <w:pgMar w:top="1417" w:right="707" w:bottom="1417" w:left="851" w:header="708" w:footer="708" w:gutter="0"/>
          <w:cols w:space="708"/>
          <w:docGrid w:linePitch="360"/>
        </w:sectPr>
      </w:pPr>
    </w:p>
    <w:p w14:paraId="55E8F34B" w14:textId="2A91C0BF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7C1624" w14:textId="349371E0" w:rsidR="009C6F2B" w:rsidRPr="006620BB" w:rsidRDefault="009C6F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5FE4EC4" w14:textId="77777777" w:rsidR="009C6F2B" w:rsidRPr="006620BB" w:rsidRDefault="009C6F2B" w:rsidP="009C6F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207424" w14:textId="355102BC" w:rsidR="009C6F2B" w:rsidRPr="006620BB" w:rsidRDefault="009C6F2B" w:rsidP="00F43CA4">
      <w:pPr>
        <w:jc w:val="both"/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t xml:space="preserve">Stratejik Amaç </w:t>
      </w:r>
      <w:r w:rsidR="00BB5B91" w:rsidRPr="006620BB">
        <w:rPr>
          <w:rFonts w:ascii="Times New Roman" w:hAnsi="Times New Roman" w:cs="Times New Roman"/>
          <w:sz w:val="24"/>
          <w:szCs w:val="24"/>
        </w:rPr>
        <w:t>7</w:t>
      </w:r>
      <w:r w:rsidRPr="006620BB">
        <w:rPr>
          <w:rFonts w:ascii="Times New Roman" w:hAnsi="Times New Roman" w:cs="Times New Roman"/>
          <w:sz w:val="24"/>
          <w:szCs w:val="24"/>
        </w:rPr>
        <w:t xml:space="preserve">; 2022 yılında </w:t>
      </w:r>
      <w:r w:rsidR="00016A09" w:rsidRPr="006620BB">
        <w:rPr>
          <w:rFonts w:ascii="Times New Roman" w:hAnsi="Times New Roman" w:cs="Times New Roman"/>
          <w:sz w:val="24"/>
          <w:szCs w:val="24"/>
        </w:rPr>
        <w:t>%73,77</w:t>
      </w:r>
      <w:r w:rsidR="001E42EB">
        <w:rPr>
          <w:rFonts w:ascii="Times New Roman" w:hAnsi="Times New Roman" w:cs="Times New Roman"/>
          <w:sz w:val="24"/>
          <w:szCs w:val="24"/>
        </w:rPr>
        <w:t xml:space="preserve">, </w:t>
      </w:r>
      <w:r w:rsidR="001E42EB" w:rsidRPr="006620BB">
        <w:rPr>
          <w:rFonts w:ascii="Times New Roman" w:hAnsi="Times New Roman" w:cs="Times New Roman"/>
          <w:sz w:val="24"/>
          <w:szCs w:val="24"/>
        </w:rPr>
        <w:t>2023 yılında %61,93</w:t>
      </w:r>
      <w:r w:rsidRPr="006620BB">
        <w:rPr>
          <w:rFonts w:ascii="Times New Roman" w:hAnsi="Times New Roman" w:cs="Times New Roman"/>
          <w:sz w:val="24"/>
          <w:szCs w:val="24"/>
        </w:rPr>
        <w:t xml:space="preserve"> oranında başarılmış iken</w:t>
      </w:r>
      <w:r w:rsidR="001E42EB">
        <w:rPr>
          <w:rFonts w:ascii="Times New Roman" w:hAnsi="Times New Roman" w:cs="Times New Roman"/>
          <w:sz w:val="24"/>
          <w:szCs w:val="24"/>
        </w:rPr>
        <w:t xml:space="preserve"> 2024 yılında</w:t>
      </w:r>
      <w:r w:rsidRPr="006620BB">
        <w:rPr>
          <w:rFonts w:ascii="Times New Roman" w:hAnsi="Times New Roman" w:cs="Times New Roman"/>
          <w:sz w:val="24"/>
          <w:szCs w:val="24"/>
        </w:rPr>
        <w:t xml:space="preserve"> </w:t>
      </w:r>
      <w:r w:rsidR="001E42EB">
        <w:rPr>
          <w:rFonts w:ascii="Times New Roman" w:hAnsi="Times New Roman" w:cs="Times New Roman"/>
          <w:sz w:val="24"/>
          <w:szCs w:val="24"/>
        </w:rPr>
        <w:t xml:space="preserve">%66,6 </w:t>
      </w:r>
      <w:r w:rsidRPr="006620BB">
        <w:rPr>
          <w:rFonts w:ascii="Times New Roman" w:hAnsi="Times New Roman" w:cs="Times New Roman"/>
          <w:sz w:val="24"/>
          <w:szCs w:val="24"/>
        </w:rPr>
        <w:t xml:space="preserve">oranında gerçekleştirilmiştir. </w:t>
      </w:r>
      <w:r w:rsidR="00BC064C">
        <w:rPr>
          <w:rFonts w:ascii="Times New Roman" w:hAnsi="Times New Roman" w:cs="Times New Roman"/>
          <w:sz w:val="24"/>
          <w:szCs w:val="24"/>
        </w:rPr>
        <w:t>Yıllar içindeki değişimin nedeni, bilimsel etkinliklerle ilgili hedef belirleme yaklaşımının iyileştirilmesi ihtiyacıdır.</w:t>
      </w:r>
    </w:p>
    <w:p w14:paraId="70147918" w14:textId="2EBE35B8" w:rsidR="009C6F2B" w:rsidRPr="006620BB" w:rsidRDefault="001E42EB" w:rsidP="00F43C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 stratejik amaç altında yer alan</w:t>
      </w:r>
      <w:r w:rsidR="009C6F2B" w:rsidRPr="006620BB">
        <w:rPr>
          <w:rFonts w:ascii="Times New Roman" w:hAnsi="Times New Roman" w:cs="Times New Roman"/>
          <w:sz w:val="24"/>
          <w:szCs w:val="24"/>
        </w:rPr>
        <w:t xml:space="preserve"> </w:t>
      </w:r>
      <w:r w:rsidR="00A64EF8" w:rsidRPr="006620BB">
        <w:rPr>
          <w:rFonts w:ascii="Times New Roman" w:hAnsi="Times New Roman" w:cs="Times New Roman"/>
          <w:sz w:val="24"/>
          <w:szCs w:val="24"/>
        </w:rPr>
        <w:t xml:space="preserve">2 </w:t>
      </w:r>
      <w:r w:rsidR="009C6F2B" w:rsidRPr="006620BB">
        <w:rPr>
          <w:rFonts w:ascii="Times New Roman" w:hAnsi="Times New Roman" w:cs="Times New Roman"/>
          <w:sz w:val="24"/>
          <w:szCs w:val="24"/>
        </w:rPr>
        <w:t>adet Stratejik Hedef bulunmakta olup, her bir hedefin 2022</w:t>
      </w:r>
      <w:r>
        <w:rPr>
          <w:rFonts w:ascii="Times New Roman" w:hAnsi="Times New Roman" w:cs="Times New Roman"/>
          <w:sz w:val="24"/>
          <w:szCs w:val="24"/>
        </w:rPr>
        <w:t>,</w:t>
      </w:r>
      <w:r w:rsidR="009C6F2B" w:rsidRPr="006620BB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 xml:space="preserve"> ve 2024</w:t>
      </w:r>
      <w:r w:rsidR="009C6F2B" w:rsidRPr="006620BB">
        <w:rPr>
          <w:rFonts w:ascii="Times New Roman" w:hAnsi="Times New Roman" w:cs="Times New Roman"/>
          <w:sz w:val="24"/>
          <w:szCs w:val="24"/>
        </w:rPr>
        <w:t xml:space="preserve"> yılları içerisindeki gerçekleştirilme oranları şöyledir;</w:t>
      </w:r>
    </w:p>
    <w:p w14:paraId="489D262C" w14:textId="77777777" w:rsidR="009C6F2B" w:rsidRPr="006620BB" w:rsidRDefault="009C6F2B" w:rsidP="009C6F2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5387" w:type="dxa"/>
        <w:tblInd w:w="-5" w:type="dxa"/>
        <w:tblLook w:val="04A0" w:firstRow="1" w:lastRow="0" w:firstColumn="1" w:lastColumn="0" w:noHBand="0" w:noVBand="1"/>
      </w:tblPr>
      <w:tblGrid>
        <w:gridCol w:w="2493"/>
        <w:gridCol w:w="972"/>
        <w:gridCol w:w="966"/>
        <w:gridCol w:w="956"/>
      </w:tblGrid>
      <w:tr w:rsidR="001E42EB" w:rsidRPr="006620BB" w14:paraId="33867DA7" w14:textId="20D4BD62" w:rsidTr="001E42EB">
        <w:trPr>
          <w:trHeight w:val="370"/>
        </w:trPr>
        <w:tc>
          <w:tcPr>
            <w:tcW w:w="2501" w:type="dxa"/>
            <w:vAlign w:val="center"/>
          </w:tcPr>
          <w:p w14:paraId="4FCE3DF3" w14:textId="77777777" w:rsidR="001E42EB" w:rsidRPr="006620BB" w:rsidRDefault="001E42EB" w:rsidP="00F43C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Stratejik Hedefler</w:t>
            </w:r>
          </w:p>
        </w:tc>
        <w:tc>
          <w:tcPr>
            <w:tcW w:w="972" w:type="dxa"/>
            <w:vAlign w:val="center"/>
          </w:tcPr>
          <w:p w14:paraId="362B768F" w14:textId="77777777" w:rsidR="001E42EB" w:rsidRPr="006620BB" w:rsidRDefault="001E42EB" w:rsidP="00F43C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966" w:type="dxa"/>
            <w:vAlign w:val="center"/>
          </w:tcPr>
          <w:p w14:paraId="3C701947" w14:textId="77777777" w:rsidR="001E42EB" w:rsidRPr="006620BB" w:rsidRDefault="001E42EB" w:rsidP="00F43CA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</w:p>
        </w:tc>
        <w:tc>
          <w:tcPr>
            <w:tcW w:w="948" w:type="dxa"/>
            <w:vAlign w:val="center"/>
          </w:tcPr>
          <w:p w14:paraId="1C720F9A" w14:textId="10FA875B" w:rsidR="001E42EB" w:rsidRPr="006620BB" w:rsidRDefault="001E42EB" w:rsidP="001E42E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2024</w:t>
            </w:r>
          </w:p>
        </w:tc>
      </w:tr>
      <w:tr w:rsidR="001E42EB" w:rsidRPr="006620BB" w14:paraId="6B85A3A2" w14:textId="5ECD46DC" w:rsidTr="001E42EB">
        <w:tc>
          <w:tcPr>
            <w:tcW w:w="2501" w:type="dxa"/>
            <w:vAlign w:val="center"/>
          </w:tcPr>
          <w:p w14:paraId="498F46BC" w14:textId="60FF02F4" w:rsidR="001E42EB" w:rsidRPr="000869B5" w:rsidRDefault="001E42EB" w:rsidP="00A61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H.7.1 -</w:t>
            </w:r>
            <w:proofErr w:type="gramEnd"/>
            <w:r w:rsidRPr="000869B5">
              <w:rPr>
                <w:rFonts w:ascii="Times New Roman" w:hAnsi="Times New Roman" w:cs="Times New Roman"/>
                <w:sz w:val="24"/>
                <w:szCs w:val="24"/>
              </w:rPr>
              <w:t xml:space="preserve"> Toplumun aydınlatılması ve bilgilendirilmesi için üniversitenin akademik ve kültürel birikimini topluma aktarmak.</w:t>
            </w:r>
          </w:p>
        </w:tc>
        <w:tc>
          <w:tcPr>
            <w:tcW w:w="972" w:type="dxa"/>
            <w:vAlign w:val="center"/>
          </w:tcPr>
          <w:p w14:paraId="189976B0" w14:textId="435EA06A" w:rsidR="001E42EB" w:rsidRPr="000869B5" w:rsidRDefault="001E42E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%76,91</w:t>
            </w:r>
          </w:p>
        </w:tc>
        <w:tc>
          <w:tcPr>
            <w:tcW w:w="966" w:type="dxa"/>
            <w:vAlign w:val="center"/>
          </w:tcPr>
          <w:p w14:paraId="526AEFFD" w14:textId="25A6BCC4" w:rsidR="001E42EB" w:rsidRPr="000869B5" w:rsidRDefault="001E42E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869B5">
              <w:rPr>
                <w:rFonts w:ascii="Times New Roman" w:hAnsi="Times New Roman" w:cs="Times New Roman"/>
                <w:sz w:val="24"/>
                <w:szCs w:val="24"/>
              </w:rPr>
              <w:t>%57,87</w:t>
            </w:r>
          </w:p>
        </w:tc>
        <w:tc>
          <w:tcPr>
            <w:tcW w:w="948" w:type="dxa"/>
            <w:vAlign w:val="center"/>
          </w:tcPr>
          <w:p w14:paraId="04243D71" w14:textId="5E759E62" w:rsidR="001E42EB" w:rsidRPr="000869B5" w:rsidRDefault="001E42EB" w:rsidP="001E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%72,95</w:t>
            </w:r>
          </w:p>
        </w:tc>
      </w:tr>
      <w:tr w:rsidR="001E42EB" w:rsidRPr="006620BB" w14:paraId="30A93433" w14:textId="7D55D184" w:rsidTr="001E42EB">
        <w:tc>
          <w:tcPr>
            <w:tcW w:w="2501" w:type="dxa"/>
            <w:vAlign w:val="center"/>
          </w:tcPr>
          <w:p w14:paraId="00E37F2F" w14:textId="4443C3E5" w:rsidR="001E42EB" w:rsidRPr="006620BB" w:rsidRDefault="001E42EB" w:rsidP="00A61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H.7.2 -</w:t>
            </w:r>
            <w:proofErr w:type="gramEnd"/>
            <w:r w:rsidRPr="006620BB">
              <w:rPr>
                <w:rFonts w:ascii="Times New Roman" w:hAnsi="Times New Roman" w:cs="Times New Roman"/>
                <w:sz w:val="24"/>
                <w:szCs w:val="24"/>
              </w:rPr>
              <w:t xml:space="preserve"> Toplumsal katkı süreçlerini güçlendirmek ve kurumsal olarak yürütülen sosyal sorumluluk projelerinin sayısını artırmak.</w:t>
            </w:r>
          </w:p>
        </w:tc>
        <w:tc>
          <w:tcPr>
            <w:tcW w:w="972" w:type="dxa"/>
            <w:vAlign w:val="center"/>
          </w:tcPr>
          <w:p w14:paraId="3292CEF8" w14:textId="770F0075" w:rsidR="001E42EB" w:rsidRPr="006620BB" w:rsidRDefault="001E42E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%61,21</w:t>
            </w:r>
          </w:p>
        </w:tc>
        <w:tc>
          <w:tcPr>
            <w:tcW w:w="966" w:type="dxa"/>
            <w:vAlign w:val="center"/>
          </w:tcPr>
          <w:p w14:paraId="451ACFF8" w14:textId="4ECEBF21" w:rsidR="001E42EB" w:rsidRPr="006620BB" w:rsidRDefault="001E42E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20BB">
              <w:rPr>
                <w:rFonts w:ascii="Times New Roman" w:hAnsi="Times New Roman" w:cs="Times New Roman"/>
                <w:sz w:val="24"/>
                <w:szCs w:val="24"/>
              </w:rPr>
              <w:t>%78,16</w:t>
            </w:r>
          </w:p>
        </w:tc>
        <w:tc>
          <w:tcPr>
            <w:tcW w:w="948" w:type="dxa"/>
            <w:vAlign w:val="center"/>
          </w:tcPr>
          <w:p w14:paraId="6053C15E" w14:textId="6F8A6AA1" w:rsidR="001E42EB" w:rsidRPr="006620BB" w:rsidRDefault="001E42EB" w:rsidP="001E4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%41,2</w:t>
            </w:r>
          </w:p>
        </w:tc>
      </w:tr>
    </w:tbl>
    <w:p w14:paraId="5F98FF5A" w14:textId="77777777" w:rsidR="009C6F2B" w:rsidRPr="006620BB" w:rsidRDefault="009C6F2B" w:rsidP="009C6F2B">
      <w:pPr>
        <w:rPr>
          <w:rFonts w:ascii="Times New Roman" w:hAnsi="Times New Roman" w:cs="Times New Roman"/>
          <w:b/>
          <w:bCs/>
          <w:sz w:val="24"/>
          <w:szCs w:val="24"/>
        </w:rPr>
        <w:sectPr w:rsidR="009C6F2B" w:rsidRPr="006620BB" w:rsidSect="006D3008">
          <w:type w:val="continuous"/>
          <w:pgSz w:w="11906" w:h="16838"/>
          <w:pgMar w:top="1417" w:right="707" w:bottom="1417" w:left="851" w:header="708" w:footer="708" w:gutter="0"/>
          <w:cols w:num="2" w:space="142"/>
          <w:docGrid w:linePitch="360"/>
        </w:sectPr>
      </w:pPr>
    </w:p>
    <w:p w14:paraId="5F5D3670" w14:textId="77777777" w:rsidR="009C6F2B" w:rsidRPr="006620BB" w:rsidRDefault="009C6F2B">
      <w:pPr>
        <w:rPr>
          <w:rFonts w:ascii="Times New Roman" w:hAnsi="Times New Roman" w:cs="Times New Roman"/>
          <w:sz w:val="24"/>
          <w:szCs w:val="24"/>
        </w:rPr>
      </w:pPr>
    </w:p>
    <w:p w14:paraId="31D28382" w14:textId="77777777" w:rsidR="00E06842" w:rsidRPr="006620BB" w:rsidRDefault="00E06842" w:rsidP="006259AF">
      <w:pPr>
        <w:rPr>
          <w:rFonts w:ascii="Times New Roman" w:hAnsi="Times New Roman" w:cs="Times New Roman"/>
          <w:sz w:val="24"/>
          <w:szCs w:val="24"/>
        </w:rPr>
      </w:pPr>
    </w:p>
    <w:p w14:paraId="0538DEB6" w14:textId="77777777" w:rsidR="00E06842" w:rsidRPr="006620BB" w:rsidRDefault="00E06842" w:rsidP="006259AF">
      <w:pPr>
        <w:rPr>
          <w:rFonts w:ascii="Times New Roman" w:hAnsi="Times New Roman" w:cs="Times New Roman"/>
          <w:sz w:val="24"/>
          <w:szCs w:val="24"/>
        </w:rPr>
      </w:pPr>
    </w:p>
    <w:p w14:paraId="1CE6B604" w14:textId="77777777" w:rsidR="00E06842" w:rsidRPr="006620BB" w:rsidRDefault="00E06842" w:rsidP="006259AF">
      <w:pPr>
        <w:rPr>
          <w:rFonts w:ascii="Times New Roman" w:hAnsi="Times New Roman" w:cs="Times New Roman"/>
          <w:sz w:val="24"/>
          <w:szCs w:val="24"/>
        </w:rPr>
      </w:pPr>
    </w:p>
    <w:p w14:paraId="3BC3D09C" w14:textId="77777777" w:rsidR="00E06842" w:rsidRPr="006620BB" w:rsidRDefault="00E06842" w:rsidP="006259AF">
      <w:pPr>
        <w:rPr>
          <w:rFonts w:ascii="Times New Roman" w:hAnsi="Times New Roman" w:cs="Times New Roman"/>
          <w:sz w:val="24"/>
          <w:szCs w:val="24"/>
        </w:rPr>
      </w:pPr>
    </w:p>
    <w:p w14:paraId="1BF0AC1A" w14:textId="77777777" w:rsidR="004B07A0" w:rsidRPr="006620BB" w:rsidRDefault="004B07A0" w:rsidP="006259AF">
      <w:pPr>
        <w:rPr>
          <w:rFonts w:ascii="Times New Roman" w:hAnsi="Times New Roman" w:cs="Times New Roman"/>
          <w:sz w:val="24"/>
          <w:szCs w:val="24"/>
        </w:rPr>
      </w:pPr>
    </w:p>
    <w:p w14:paraId="514DCFA3" w14:textId="77777777" w:rsidR="004B07A0" w:rsidRPr="006620BB" w:rsidRDefault="004B07A0" w:rsidP="006259AF">
      <w:pPr>
        <w:rPr>
          <w:rFonts w:ascii="Times New Roman" w:hAnsi="Times New Roman" w:cs="Times New Roman"/>
          <w:sz w:val="24"/>
          <w:szCs w:val="24"/>
        </w:rPr>
      </w:pPr>
    </w:p>
    <w:p w14:paraId="618D704A" w14:textId="77777777" w:rsidR="001E42EB" w:rsidRDefault="001E42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2C2FA11" w14:textId="5018C6BF" w:rsidR="001B100C" w:rsidRPr="006620BB" w:rsidRDefault="001B100C" w:rsidP="001B100C">
      <w:pPr>
        <w:rPr>
          <w:rFonts w:ascii="Times New Roman" w:hAnsi="Times New Roman" w:cs="Times New Roman"/>
          <w:sz w:val="24"/>
          <w:szCs w:val="24"/>
        </w:rPr>
      </w:pPr>
      <w:r w:rsidRPr="006620BB">
        <w:rPr>
          <w:rFonts w:ascii="Times New Roman" w:hAnsi="Times New Roman" w:cs="Times New Roman"/>
          <w:sz w:val="24"/>
          <w:szCs w:val="24"/>
        </w:rPr>
        <w:lastRenderedPageBreak/>
        <w:t>Hedefler içerisinde hiç gerçekleştirilmemiş veya %70’in altında gerçekleştirilmiş olan alanlar ise aşağıdaki gibidir:</w:t>
      </w:r>
    </w:p>
    <w:p w14:paraId="5536F067" w14:textId="105A2C51" w:rsidR="006259AF" w:rsidRPr="00FF233F" w:rsidRDefault="00114808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77A5A">
        <w:rPr>
          <w:rFonts w:ascii="Times New Roman" w:hAnsi="Times New Roman" w:cs="Times New Roman"/>
          <w:b/>
          <w:bCs/>
          <w:sz w:val="24"/>
          <w:szCs w:val="24"/>
        </w:rPr>
        <w:t>Ulusal kongre</w:t>
      </w:r>
      <w:r w:rsidRPr="00FF233F">
        <w:rPr>
          <w:rFonts w:ascii="Times New Roman" w:hAnsi="Times New Roman" w:cs="Times New Roman"/>
          <w:sz w:val="24"/>
          <w:szCs w:val="24"/>
        </w:rPr>
        <w:t xml:space="preserve"> düzenlemeye yönelik </w:t>
      </w:r>
      <w:r w:rsidR="006259AF" w:rsidRPr="00FF233F">
        <w:rPr>
          <w:rFonts w:ascii="Times New Roman" w:hAnsi="Times New Roman" w:cs="Times New Roman"/>
          <w:sz w:val="24"/>
          <w:szCs w:val="24"/>
        </w:rPr>
        <w:t>hedef gerçekleştirilememiştir.</w:t>
      </w:r>
    </w:p>
    <w:p w14:paraId="6E62D3A6" w14:textId="7A1E5A49" w:rsidR="00FF233F" w:rsidRDefault="00FF233F" w:rsidP="00FF23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A5A">
        <w:rPr>
          <w:rFonts w:ascii="Times New Roman" w:hAnsi="Times New Roman" w:cs="Times New Roman"/>
          <w:b/>
          <w:bCs/>
          <w:sz w:val="24"/>
          <w:szCs w:val="24"/>
        </w:rPr>
        <w:t>Kurum</w:t>
      </w:r>
      <w:r w:rsidR="007D56F9" w:rsidRPr="00D77A5A">
        <w:rPr>
          <w:rFonts w:ascii="Times New Roman" w:hAnsi="Times New Roman" w:cs="Times New Roman"/>
          <w:b/>
          <w:bCs/>
          <w:sz w:val="24"/>
          <w:szCs w:val="24"/>
        </w:rPr>
        <w:t xml:space="preserve"> ve </w:t>
      </w:r>
      <w:r w:rsidRPr="00D77A5A">
        <w:rPr>
          <w:rFonts w:ascii="Times New Roman" w:hAnsi="Times New Roman" w:cs="Times New Roman"/>
          <w:b/>
          <w:bCs/>
          <w:sz w:val="24"/>
          <w:szCs w:val="24"/>
        </w:rPr>
        <w:t>öğrenci toplulukları</w:t>
      </w:r>
      <w:r w:rsidRPr="00FF233F">
        <w:rPr>
          <w:rFonts w:ascii="Times New Roman" w:hAnsi="Times New Roman" w:cs="Times New Roman"/>
          <w:sz w:val="24"/>
          <w:szCs w:val="24"/>
        </w:rPr>
        <w:t xml:space="preserve"> tarafından yürütülen </w:t>
      </w:r>
      <w:r w:rsidRPr="00D77A5A">
        <w:rPr>
          <w:rFonts w:ascii="Times New Roman" w:hAnsi="Times New Roman" w:cs="Times New Roman"/>
          <w:b/>
          <w:bCs/>
          <w:sz w:val="24"/>
          <w:szCs w:val="24"/>
        </w:rPr>
        <w:t>sosyal sorumluluk projeleriyle</w:t>
      </w:r>
      <w:r w:rsidRPr="00FF233F">
        <w:rPr>
          <w:rFonts w:ascii="Times New Roman" w:hAnsi="Times New Roman" w:cs="Times New Roman"/>
          <w:sz w:val="24"/>
          <w:szCs w:val="24"/>
        </w:rPr>
        <w:t xml:space="preserve"> ilgili olarak hedef gerçekleştirilememiştir. </w:t>
      </w:r>
    </w:p>
    <w:p w14:paraId="797A9934" w14:textId="0C18D817" w:rsidR="007D56F9" w:rsidRDefault="007D56F9" w:rsidP="00FF23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77A5A">
        <w:rPr>
          <w:rFonts w:ascii="Times New Roman" w:hAnsi="Times New Roman" w:cs="Times New Roman"/>
          <w:b/>
          <w:bCs/>
          <w:sz w:val="24"/>
          <w:szCs w:val="24"/>
        </w:rPr>
        <w:t>Birim tarafından yürütülen sosyal sorumluluk proje sayısı</w:t>
      </w:r>
      <w:r>
        <w:rPr>
          <w:rFonts w:ascii="Times New Roman" w:hAnsi="Times New Roman" w:cs="Times New Roman"/>
          <w:sz w:val="24"/>
          <w:szCs w:val="24"/>
        </w:rPr>
        <w:t xml:space="preserve"> için hedef %22,22 oranında gerçekleştirilmiştir.</w:t>
      </w:r>
    </w:p>
    <w:p w14:paraId="3289510D" w14:textId="5B632244" w:rsidR="00561977" w:rsidRPr="00561977" w:rsidRDefault="00561977" w:rsidP="00561977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233F">
        <w:rPr>
          <w:rFonts w:ascii="Times New Roman" w:hAnsi="Times New Roman" w:cs="Times New Roman"/>
          <w:sz w:val="24"/>
          <w:szCs w:val="24"/>
        </w:rPr>
        <w:t xml:space="preserve">Sürekli Eğitim Merkezi tarafından yürütülen </w:t>
      </w:r>
      <w:r w:rsidRPr="00561977">
        <w:rPr>
          <w:rFonts w:ascii="Times New Roman" w:hAnsi="Times New Roman" w:cs="Times New Roman"/>
          <w:b/>
          <w:bCs/>
          <w:sz w:val="24"/>
          <w:szCs w:val="24"/>
        </w:rPr>
        <w:t>sertifika programı sayısı</w:t>
      </w:r>
      <w:r w:rsidRPr="00FF233F">
        <w:rPr>
          <w:rFonts w:ascii="Times New Roman" w:hAnsi="Times New Roman" w:cs="Times New Roman"/>
          <w:sz w:val="24"/>
          <w:szCs w:val="24"/>
        </w:rPr>
        <w:t xml:space="preserve"> için hedef %65,52 oranında gerçekleştirilmiştir.</w:t>
      </w:r>
    </w:p>
    <w:p w14:paraId="37B194E8" w14:textId="67146D3B" w:rsidR="006259AF" w:rsidRPr="00FF233F" w:rsidRDefault="00995F23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977">
        <w:rPr>
          <w:rFonts w:ascii="Times New Roman" w:hAnsi="Times New Roman" w:cs="Times New Roman"/>
          <w:b/>
          <w:bCs/>
          <w:sz w:val="24"/>
          <w:szCs w:val="24"/>
        </w:rPr>
        <w:t xml:space="preserve">Ulusal sempozyum, uluslararası </w:t>
      </w:r>
      <w:r w:rsidR="00FF233F" w:rsidRPr="00561977">
        <w:rPr>
          <w:rFonts w:ascii="Times New Roman" w:hAnsi="Times New Roman" w:cs="Times New Roman"/>
          <w:b/>
          <w:bCs/>
          <w:sz w:val="24"/>
          <w:szCs w:val="24"/>
        </w:rPr>
        <w:t>çalıştay</w:t>
      </w:r>
      <w:r w:rsidRPr="00561977">
        <w:rPr>
          <w:rFonts w:ascii="Times New Roman" w:hAnsi="Times New Roman" w:cs="Times New Roman"/>
          <w:b/>
          <w:bCs/>
          <w:sz w:val="24"/>
          <w:szCs w:val="24"/>
        </w:rPr>
        <w:t>, uluslararası sempozyum</w:t>
      </w:r>
      <w:r w:rsidR="0089413F" w:rsidRPr="00561977">
        <w:rPr>
          <w:rFonts w:ascii="Times New Roman" w:hAnsi="Times New Roman" w:cs="Times New Roman"/>
          <w:b/>
          <w:bCs/>
          <w:sz w:val="24"/>
          <w:szCs w:val="24"/>
        </w:rPr>
        <w:t xml:space="preserve"> ile</w:t>
      </w:r>
      <w:r w:rsidRPr="00561977">
        <w:rPr>
          <w:rFonts w:ascii="Times New Roman" w:hAnsi="Times New Roman" w:cs="Times New Roman"/>
          <w:b/>
          <w:bCs/>
          <w:sz w:val="24"/>
          <w:szCs w:val="24"/>
        </w:rPr>
        <w:t xml:space="preserve"> uluslararası </w:t>
      </w:r>
      <w:r w:rsidR="00FF233F" w:rsidRPr="00561977">
        <w:rPr>
          <w:rFonts w:ascii="Times New Roman" w:hAnsi="Times New Roman" w:cs="Times New Roman"/>
          <w:b/>
          <w:bCs/>
          <w:sz w:val="24"/>
          <w:szCs w:val="24"/>
        </w:rPr>
        <w:t>konferans</w:t>
      </w:r>
      <w:r w:rsidRPr="00FF233F">
        <w:rPr>
          <w:rFonts w:ascii="Times New Roman" w:hAnsi="Times New Roman" w:cs="Times New Roman"/>
          <w:sz w:val="24"/>
          <w:szCs w:val="24"/>
        </w:rPr>
        <w:t xml:space="preserve"> düzenlemey</w:t>
      </w:r>
      <w:r w:rsidR="00FF233F" w:rsidRPr="00FF233F">
        <w:rPr>
          <w:rFonts w:ascii="Times New Roman" w:hAnsi="Times New Roman" w:cs="Times New Roman"/>
          <w:sz w:val="24"/>
          <w:szCs w:val="24"/>
        </w:rPr>
        <w:t>e yönelik hedefler sırasıyla %45</w:t>
      </w:r>
      <w:r w:rsidR="004B07A0" w:rsidRPr="00FF233F">
        <w:rPr>
          <w:rFonts w:ascii="Times New Roman" w:hAnsi="Times New Roman" w:cs="Times New Roman"/>
          <w:sz w:val="24"/>
          <w:szCs w:val="24"/>
        </w:rPr>
        <w:t>,</w:t>
      </w:r>
      <w:r w:rsidR="00FF233F" w:rsidRPr="00FF233F">
        <w:rPr>
          <w:rFonts w:ascii="Times New Roman" w:hAnsi="Times New Roman" w:cs="Times New Roman"/>
          <w:sz w:val="24"/>
          <w:szCs w:val="24"/>
        </w:rPr>
        <w:t>45, %41</w:t>
      </w:r>
      <w:r w:rsidR="004B07A0" w:rsidRPr="00FF233F">
        <w:rPr>
          <w:rFonts w:ascii="Times New Roman" w:hAnsi="Times New Roman" w:cs="Times New Roman"/>
          <w:sz w:val="24"/>
          <w:szCs w:val="24"/>
        </w:rPr>
        <w:t>,</w:t>
      </w:r>
      <w:r w:rsidR="00FF233F" w:rsidRPr="00FF233F">
        <w:rPr>
          <w:rFonts w:ascii="Times New Roman" w:hAnsi="Times New Roman" w:cs="Times New Roman"/>
          <w:sz w:val="24"/>
          <w:szCs w:val="24"/>
        </w:rPr>
        <w:t>67</w:t>
      </w:r>
      <w:r w:rsidRPr="00FF233F">
        <w:rPr>
          <w:rFonts w:ascii="Times New Roman" w:hAnsi="Times New Roman" w:cs="Times New Roman"/>
          <w:sz w:val="24"/>
          <w:szCs w:val="24"/>
        </w:rPr>
        <w:t>, %</w:t>
      </w:r>
      <w:r w:rsidR="00FF233F" w:rsidRPr="00FF233F">
        <w:rPr>
          <w:rFonts w:ascii="Times New Roman" w:hAnsi="Times New Roman" w:cs="Times New Roman"/>
          <w:sz w:val="24"/>
          <w:szCs w:val="24"/>
        </w:rPr>
        <w:t>12,5</w:t>
      </w:r>
      <w:r w:rsidR="006F2604">
        <w:rPr>
          <w:rFonts w:ascii="Times New Roman" w:hAnsi="Times New Roman" w:cs="Times New Roman"/>
          <w:sz w:val="24"/>
          <w:szCs w:val="24"/>
        </w:rPr>
        <w:t xml:space="preserve"> </w:t>
      </w:r>
      <w:r w:rsidR="0089413F" w:rsidRPr="00FF233F">
        <w:rPr>
          <w:rFonts w:ascii="Times New Roman" w:hAnsi="Times New Roman" w:cs="Times New Roman"/>
          <w:sz w:val="24"/>
          <w:szCs w:val="24"/>
        </w:rPr>
        <w:t xml:space="preserve">ve </w:t>
      </w:r>
      <w:r w:rsidRPr="00FF233F">
        <w:rPr>
          <w:rFonts w:ascii="Times New Roman" w:hAnsi="Times New Roman" w:cs="Times New Roman"/>
          <w:sz w:val="24"/>
          <w:szCs w:val="24"/>
        </w:rPr>
        <w:t>%</w:t>
      </w:r>
      <w:r w:rsidR="00FF233F" w:rsidRPr="00FF233F">
        <w:rPr>
          <w:rFonts w:ascii="Times New Roman" w:hAnsi="Times New Roman" w:cs="Times New Roman"/>
          <w:sz w:val="24"/>
          <w:szCs w:val="24"/>
        </w:rPr>
        <w:t>68,18</w:t>
      </w:r>
      <w:r w:rsidRPr="00FF233F">
        <w:rPr>
          <w:rFonts w:ascii="Times New Roman" w:hAnsi="Times New Roman" w:cs="Times New Roman"/>
          <w:sz w:val="24"/>
          <w:szCs w:val="24"/>
        </w:rPr>
        <w:t xml:space="preserve"> </w:t>
      </w:r>
      <w:r w:rsidR="006259AF" w:rsidRPr="00FF233F">
        <w:rPr>
          <w:rFonts w:ascii="Times New Roman" w:hAnsi="Times New Roman" w:cs="Times New Roman"/>
          <w:sz w:val="24"/>
          <w:szCs w:val="24"/>
        </w:rPr>
        <w:t>oranında gerçekleştirilmiştir.</w:t>
      </w:r>
    </w:p>
    <w:p w14:paraId="17D740EB" w14:textId="0740647B" w:rsidR="00FF233F" w:rsidRPr="00FF233F" w:rsidRDefault="00FF233F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Düzenlenen a</w:t>
      </w:r>
      <w:r w:rsidRPr="00561977">
        <w:rPr>
          <w:rFonts w:ascii="Times New Roman" w:hAnsi="Times New Roman" w:cs="Times New Roman"/>
          <w:b/>
          <w:bCs/>
          <w:sz w:val="24"/>
          <w:szCs w:val="24"/>
        </w:rPr>
        <w:t>kademik yaz okulu öğrenci sayısı, elde edilen gelir miktarı ve yaz okulu programı sayısı</w:t>
      </w:r>
      <w:r>
        <w:rPr>
          <w:rFonts w:ascii="Times New Roman" w:hAnsi="Times New Roman" w:cs="Times New Roman"/>
          <w:sz w:val="24"/>
          <w:szCs w:val="24"/>
        </w:rPr>
        <w:t xml:space="preserve"> için hedef sırasıyla %19, %52,02 ve %57,14 oranında gerçekleştirilmiştir.</w:t>
      </w:r>
    </w:p>
    <w:p w14:paraId="53996352" w14:textId="4483D1D8" w:rsidR="00DF6225" w:rsidRPr="00561977" w:rsidRDefault="00DF6225" w:rsidP="0089413F">
      <w:pPr>
        <w:pStyle w:val="ListeParagraf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61977">
        <w:rPr>
          <w:rFonts w:ascii="Times New Roman" w:hAnsi="Times New Roman" w:cs="Times New Roman"/>
          <w:b/>
          <w:bCs/>
          <w:sz w:val="24"/>
          <w:szCs w:val="24"/>
        </w:rPr>
        <w:t>Toplumsal katkı faaliyetlerinden elde edilen gelirin toplam gelire oranı</w:t>
      </w:r>
      <w:r w:rsidRPr="00561977">
        <w:rPr>
          <w:rFonts w:ascii="Times New Roman" w:hAnsi="Times New Roman" w:cs="Times New Roman"/>
          <w:sz w:val="24"/>
          <w:szCs w:val="24"/>
        </w:rPr>
        <w:t xml:space="preserve"> için hedef</w:t>
      </w:r>
      <w:r w:rsidRPr="005619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59D1" w:rsidRPr="00561977">
        <w:rPr>
          <w:rFonts w:ascii="Times New Roman" w:hAnsi="Times New Roman" w:cs="Times New Roman"/>
          <w:sz w:val="24"/>
          <w:szCs w:val="24"/>
        </w:rPr>
        <w:t>%</w:t>
      </w:r>
      <w:r w:rsidR="00561977" w:rsidRPr="00561977">
        <w:rPr>
          <w:rFonts w:ascii="Times New Roman" w:hAnsi="Times New Roman" w:cs="Times New Roman"/>
          <w:sz w:val="24"/>
          <w:szCs w:val="24"/>
        </w:rPr>
        <w:t xml:space="preserve">25 </w:t>
      </w:r>
      <w:r w:rsidR="008759D1" w:rsidRPr="00561977">
        <w:rPr>
          <w:rFonts w:ascii="Times New Roman" w:hAnsi="Times New Roman" w:cs="Times New Roman"/>
          <w:sz w:val="24"/>
          <w:szCs w:val="24"/>
        </w:rPr>
        <w:t xml:space="preserve">oranında gerçekleştirilmiştir. </w:t>
      </w:r>
    </w:p>
    <w:p w14:paraId="66160D9F" w14:textId="6B8E73C4" w:rsidR="00A87636" w:rsidRDefault="00A87636">
      <w:pPr>
        <w:rPr>
          <w:rFonts w:ascii="Times New Roman" w:hAnsi="Times New Roman" w:cs="Times New Roman"/>
          <w:sz w:val="24"/>
          <w:szCs w:val="24"/>
        </w:rPr>
      </w:pPr>
    </w:p>
    <w:p w14:paraId="31CF57ED" w14:textId="57F626EA" w:rsidR="003A1736" w:rsidRDefault="003A1736">
      <w:pPr>
        <w:rPr>
          <w:rFonts w:ascii="Times New Roman" w:hAnsi="Times New Roman" w:cs="Times New Roman"/>
          <w:sz w:val="24"/>
          <w:szCs w:val="24"/>
        </w:rPr>
      </w:pPr>
    </w:p>
    <w:p w14:paraId="193FBE18" w14:textId="77777777" w:rsidR="003A1736" w:rsidRDefault="003A173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2AA14DC" w14:textId="77777777" w:rsidR="00AA5C13" w:rsidRDefault="00AA5C13" w:rsidP="00AA5C13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Performans Değerlendirme Toplantıları</w:t>
      </w:r>
    </w:p>
    <w:p w14:paraId="4D6A1F01" w14:textId="77777777" w:rsidR="00BD2984" w:rsidRDefault="003A1736" w:rsidP="004B7F53">
      <w:pPr>
        <w:ind w:firstLine="360"/>
        <w:jc w:val="both"/>
        <w:rPr>
          <w:rFonts w:ascii="Times New Roman" w:hAnsi="Times New Roman" w:cs="Times New Roman"/>
          <w:sz w:val="24"/>
        </w:rPr>
      </w:pPr>
      <w:r w:rsidRPr="004B7F53">
        <w:rPr>
          <w:rFonts w:ascii="Times New Roman" w:hAnsi="Times New Roman" w:cs="Times New Roman"/>
          <w:sz w:val="24"/>
        </w:rPr>
        <w:t xml:space="preserve">İbn Haldun Üniversitesi, </w:t>
      </w:r>
      <w:r w:rsidR="00FE54F3">
        <w:rPr>
          <w:rFonts w:ascii="Times New Roman" w:hAnsi="Times New Roman" w:cs="Times New Roman"/>
          <w:sz w:val="24"/>
        </w:rPr>
        <w:t>uygulama ve araştırma merkezleri, akademik ve idari birimlerin</w:t>
      </w:r>
      <w:r w:rsidRPr="004B7F53">
        <w:rPr>
          <w:rFonts w:ascii="Times New Roman" w:hAnsi="Times New Roman" w:cs="Times New Roman"/>
          <w:sz w:val="24"/>
        </w:rPr>
        <w:t xml:space="preserve"> 2024 yılına ait stratejik plan performanslarının değerlendirilmesi amacıyla performans değerlendirme toplantıları düzenlenmiştir.</w:t>
      </w:r>
    </w:p>
    <w:p w14:paraId="00293A8E" w14:textId="77777777" w:rsidR="00BD2984" w:rsidRDefault="003A1736" w:rsidP="004B7F53">
      <w:pPr>
        <w:ind w:firstLine="360"/>
        <w:jc w:val="both"/>
        <w:rPr>
          <w:rFonts w:ascii="Times New Roman" w:hAnsi="Times New Roman" w:cs="Times New Roman"/>
          <w:sz w:val="24"/>
        </w:rPr>
      </w:pPr>
      <w:r w:rsidRPr="004B7F53">
        <w:rPr>
          <w:rFonts w:ascii="Times New Roman" w:hAnsi="Times New Roman" w:cs="Times New Roman"/>
          <w:sz w:val="24"/>
        </w:rPr>
        <w:t xml:space="preserve">Akademik birimlere yönelik toplantı, 15 Nisan 2025 tarihinde Rektörlük başkanlığında tüm birimlerin katılımıyla tek oturum şeklinde gerçekleştirilmiştir. </w:t>
      </w:r>
      <w:r w:rsidR="00AA5C13">
        <w:rPr>
          <w:rFonts w:ascii="Times New Roman" w:hAnsi="Times New Roman" w:cs="Times New Roman"/>
          <w:sz w:val="24"/>
        </w:rPr>
        <w:t>(</w:t>
      </w:r>
      <w:hyperlink r:id="rId14" w:history="1">
        <w:r w:rsidR="00AA5C13" w:rsidRPr="002549B4">
          <w:rPr>
            <w:rStyle w:val="Kpr"/>
            <w:rFonts w:ascii="Times New Roman" w:hAnsi="Times New Roman" w:cs="Times New Roman"/>
            <w:sz w:val="24"/>
          </w:rPr>
          <w:t>https://kalite.ihu.edu.tr/tr/akademik-birimler-2024-yili-performans-degerlendirme-toplantisi-rektorluk-baskanliginda-gerceklestirildi-680b5426507f7</w:t>
        </w:r>
      </w:hyperlink>
      <w:r w:rsidR="00AA5C13">
        <w:rPr>
          <w:rFonts w:ascii="Times New Roman" w:hAnsi="Times New Roman" w:cs="Times New Roman"/>
          <w:sz w:val="24"/>
        </w:rPr>
        <w:t xml:space="preserve">) </w:t>
      </w:r>
      <w:r w:rsidRPr="004B7F53">
        <w:rPr>
          <w:rFonts w:ascii="Times New Roman" w:hAnsi="Times New Roman" w:cs="Times New Roman"/>
          <w:sz w:val="24"/>
        </w:rPr>
        <w:t>Birim yöneticileri, Kurumsal Yönetim Bilgi Sistemi’ne girilen veriler doğrultusunda 20 dakikalık sunumlar yapmış; bu sürenin 10 dakikası sunuma, 10 dakikası ise soru-cevap ve değerlendirme bölümüne ayrılmıştır. Kalite temsilcilerinin toplantının tamamına katılım sağlaması beklenmiş ve bu yolla kalite güvence sistemine ilişkin farkındalığın artırılması hedeflenmiştir.</w:t>
      </w:r>
    </w:p>
    <w:p w14:paraId="04A3146E" w14:textId="77777777" w:rsidR="00BD2984" w:rsidRDefault="003A1736" w:rsidP="004B7F53">
      <w:pPr>
        <w:ind w:firstLine="360"/>
        <w:jc w:val="both"/>
        <w:rPr>
          <w:rFonts w:ascii="Times New Roman" w:hAnsi="Times New Roman" w:cs="Times New Roman"/>
          <w:sz w:val="24"/>
        </w:rPr>
      </w:pPr>
      <w:r w:rsidRPr="004B7F53">
        <w:rPr>
          <w:rFonts w:ascii="Times New Roman" w:hAnsi="Times New Roman" w:cs="Times New Roman"/>
          <w:sz w:val="24"/>
        </w:rPr>
        <w:t>İdari birimlere yönelik toplantı ise</w:t>
      </w:r>
      <w:r w:rsidR="00AA5C13">
        <w:rPr>
          <w:rFonts w:ascii="Times New Roman" w:hAnsi="Times New Roman" w:cs="Times New Roman"/>
          <w:sz w:val="24"/>
        </w:rPr>
        <w:t xml:space="preserve"> Genel Sekreterlik bünyesinde</w:t>
      </w:r>
      <w:r w:rsidRPr="004B7F53">
        <w:rPr>
          <w:rFonts w:ascii="Times New Roman" w:hAnsi="Times New Roman" w:cs="Times New Roman"/>
          <w:sz w:val="24"/>
        </w:rPr>
        <w:t xml:space="preserve"> 24 Nisan 2025 tarihinde gerçekleştirilmiş olup, birim yöneticileri Kurumsal Yönetim Bilgi Sistemi üzerinden kaydettikleri değerlendirme açıklamaları doğrultusunda 10’ar dakikalık sunumlar yapmıştır.</w:t>
      </w:r>
      <w:r w:rsidR="00AA5C13" w:rsidRPr="00AA5C13">
        <w:t xml:space="preserve"> </w:t>
      </w:r>
      <w:r w:rsidR="00AA5C13">
        <w:t>(</w:t>
      </w:r>
      <w:hyperlink r:id="rId15" w:history="1">
        <w:r w:rsidR="00AA5C13" w:rsidRPr="002549B4">
          <w:rPr>
            <w:rStyle w:val="Kpr"/>
            <w:rFonts w:ascii="Times New Roman" w:hAnsi="Times New Roman" w:cs="Times New Roman"/>
            <w:sz w:val="24"/>
          </w:rPr>
          <w:t>https://kalite.ihu.edu.tr/tr/idari-birimler-2024-yili-stratejik-plan-performans-degerlendirmelerini-tamamladi</w:t>
        </w:r>
      </w:hyperlink>
      <w:r w:rsidR="00AA5C13">
        <w:rPr>
          <w:rFonts w:ascii="Times New Roman" w:hAnsi="Times New Roman" w:cs="Times New Roman"/>
          <w:sz w:val="24"/>
        </w:rPr>
        <w:t xml:space="preserve">) </w:t>
      </w:r>
      <w:r w:rsidRPr="004B7F53">
        <w:rPr>
          <w:rFonts w:ascii="Times New Roman" w:hAnsi="Times New Roman" w:cs="Times New Roman"/>
          <w:sz w:val="24"/>
        </w:rPr>
        <w:t xml:space="preserve"> Performans göstergesi bulunmayan birim temsilcileri toplantıya dinleyici olarak katılım sağlamıştır.</w:t>
      </w:r>
    </w:p>
    <w:p w14:paraId="2FD6A148" w14:textId="560B254E" w:rsidR="001509E1" w:rsidRPr="000B400A" w:rsidRDefault="003A1736" w:rsidP="004B7F53">
      <w:pPr>
        <w:ind w:firstLine="360"/>
        <w:jc w:val="both"/>
        <w:rPr>
          <w:rFonts w:ascii="Times New Roman" w:hAnsi="Times New Roman" w:cs="Times New Roman"/>
          <w:sz w:val="32"/>
          <w:szCs w:val="24"/>
        </w:rPr>
      </w:pPr>
      <w:r w:rsidRPr="004B7F53">
        <w:rPr>
          <w:rFonts w:ascii="Times New Roman" w:hAnsi="Times New Roman" w:cs="Times New Roman"/>
          <w:sz w:val="24"/>
        </w:rPr>
        <w:t>Uygulama ve araştırma merkezlerine yönelik toplantı ise 29 Nisan 2025 tarihinde gerçekleştirilmiş; merkez yöneticileri, önceden iletilen şablon doğrultusunda hazırladıkları sunumları 10’ar dakikalık sürelerle gerçekleştirmiştir.</w:t>
      </w:r>
      <w:r w:rsidR="00AA5C13" w:rsidRPr="00AA5C13">
        <w:t xml:space="preserve"> </w:t>
      </w:r>
      <w:r w:rsidR="00AA5C13">
        <w:t>(</w:t>
      </w:r>
      <w:hyperlink r:id="rId16" w:history="1">
        <w:r w:rsidR="00AA5C13" w:rsidRPr="002549B4">
          <w:rPr>
            <w:rStyle w:val="Kpr"/>
            <w:rFonts w:ascii="Times New Roman" w:hAnsi="Times New Roman" w:cs="Times New Roman"/>
            <w:sz w:val="24"/>
          </w:rPr>
          <w:t>https://kalite.ihu.edu.tr/tr/uygulama-ve-arastirma-merkezleri-performans-degerlendirme-toplantisi-gerceklestirildi</w:t>
        </w:r>
      </w:hyperlink>
      <w:r w:rsidR="00AA5C13">
        <w:rPr>
          <w:rFonts w:ascii="Times New Roman" w:hAnsi="Times New Roman" w:cs="Times New Roman"/>
          <w:sz w:val="24"/>
        </w:rPr>
        <w:t xml:space="preserve">) </w:t>
      </w:r>
      <w:r w:rsidRPr="004B7F53">
        <w:rPr>
          <w:rFonts w:ascii="Times New Roman" w:hAnsi="Times New Roman" w:cs="Times New Roman"/>
          <w:sz w:val="24"/>
        </w:rPr>
        <w:t xml:space="preserve"> Tüm merkez yöneticilerinin toplantının tamamına katılımı beklenmiş, toplantılar stratejik yönetim süreçlerinin izlenmesi ve sürekli iyileştirme anlayışı doğrultusunda önemli bir geri bildirim mekanizması işlevi görmüştür.</w:t>
      </w:r>
      <w:r w:rsidR="000B400A">
        <w:rPr>
          <w:rFonts w:ascii="Times New Roman" w:hAnsi="Times New Roman" w:cs="Times New Roman"/>
          <w:sz w:val="24"/>
        </w:rPr>
        <w:t xml:space="preserve"> </w:t>
      </w:r>
      <w:r w:rsidR="000B400A" w:rsidRPr="000B400A">
        <w:rPr>
          <w:rFonts w:ascii="Times New Roman" w:hAnsi="Times New Roman" w:cs="Times New Roman"/>
          <w:sz w:val="24"/>
        </w:rPr>
        <w:t xml:space="preserve">Üniversitemiz kalite danışmanı </w:t>
      </w:r>
      <w:proofErr w:type="spellStart"/>
      <w:r w:rsidR="000B400A" w:rsidRPr="000B400A">
        <w:rPr>
          <w:rFonts w:ascii="Times New Roman" w:hAnsi="Times New Roman" w:cs="Times New Roman"/>
          <w:sz w:val="24"/>
        </w:rPr>
        <w:t>moderatörlüğünde</w:t>
      </w:r>
      <w:proofErr w:type="spellEnd"/>
      <w:r w:rsidR="000B400A" w:rsidRPr="000B400A">
        <w:rPr>
          <w:rFonts w:ascii="Times New Roman" w:hAnsi="Times New Roman" w:cs="Times New Roman"/>
          <w:sz w:val="24"/>
        </w:rPr>
        <w:t xml:space="preserve"> gerçekleştirilen toplantılara ait görüşme takvimi ve </w:t>
      </w:r>
      <w:r w:rsidR="000B400A">
        <w:rPr>
          <w:rFonts w:ascii="Times New Roman" w:hAnsi="Times New Roman" w:cs="Times New Roman"/>
          <w:sz w:val="24"/>
        </w:rPr>
        <w:t>birim</w:t>
      </w:r>
      <w:r w:rsidR="000B400A" w:rsidRPr="000B400A">
        <w:rPr>
          <w:rFonts w:ascii="Times New Roman" w:hAnsi="Times New Roman" w:cs="Times New Roman"/>
          <w:sz w:val="24"/>
        </w:rPr>
        <w:t xml:space="preserve"> bazlı katılım sayıları aşağıdaki tabloda yer almaktadır.</w:t>
      </w:r>
    </w:p>
    <w:p w14:paraId="41D61E04" w14:textId="77777777" w:rsidR="001509E1" w:rsidRDefault="001509E1" w:rsidP="004B7F53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887" w:type="dxa"/>
        <w:tblInd w:w="-289" w:type="dxa"/>
        <w:tblLook w:val="04A0" w:firstRow="1" w:lastRow="0" w:firstColumn="1" w:lastColumn="0" w:noHBand="0" w:noVBand="1"/>
      </w:tblPr>
      <w:tblGrid>
        <w:gridCol w:w="3962"/>
        <w:gridCol w:w="1974"/>
        <w:gridCol w:w="1975"/>
        <w:gridCol w:w="1976"/>
      </w:tblGrid>
      <w:tr w:rsidR="00A61E4B" w14:paraId="23F7E36D" w14:textId="77777777" w:rsidTr="00A61E4B">
        <w:trPr>
          <w:trHeight w:val="418"/>
        </w:trPr>
        <w:tc>
          <w:tcPr>
            <w:tcW w:w="9887" w:type="dxa"/>
            <w:gridSpan w:val="4"/>
            <w:vAlign w:val="center"/>
          </w:tcPr>
          <w:p w14:paraId="375DC914" w14:textId="25CC6157" w:rsidR="00A61E4B" w:rsidRPr="000B400A" w:rsidRDefault="00A61E4B" w:rsidP="000B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AKADEMİK BİRİMLER</w:t>
            </w:r>
          </w:p>
        </w:tc>
      </w:tr>
      <w:tr w:rsidR="00AA5C13" w14:paraId="51868B6A" w14:textId="77777777" w:rsidTr="00A61E4B">
        <w:trPr>
          <w:trHeight w:val="639"/>
        </w:trPr>
        <w:tc>
          <w:tcPr>
            <w:tcW w:w="3962" w:type="dxa"/>
            <w:vAlign w:val="center"/>
          </w:tcPr>
          <w:p w14:paraId="263FCC93" w14:textId="46505FC3" w:rsidR="00AA5C13" w:rsidRPr="000B400A" w:rsidRDefault="00A61E4B" w:rsidP="000B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Bölüm</w:t>
            </w:r>
          </w:p>
        </w:tc>
        <w:tc>
          <w:tcPr>
            <w:tcW w:w="1974" w:type="dxa"/>
            <w:vAlign w:val="center"/>
          </w:tcPr>
          <w:p w14:paraId="7897D8E6" w14:textId="21E25F96" w:rsidR="00AA5C13" w:rsidRPr="000B400A" w:rsidRDefault="00AA5C13" w:rsidP="000B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00A">
              <w:rPr>
                <w:rFonts w:ascii="Times New Roman" w:hAnsi="Times New Roman" w:cs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1975" w:type="dxa"/>
            <w:vAlign w:val="center"/>
          </w:tcPr>
          <w:p w14:paraId="7468E3EA" w14:textId="37A6C88F" w:rsidR="00AA5C13" w:rsidRPr="000B400A" w:rsidRDefault="00AA5C13" w:rsidP="000B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00A">
              <w:rPr>
                <w:rFonts w:ascii="Times New Roman" w:hAnsi="Times New Roman" w:cs="Times New Roman"/>
                <w:b/>
                <w:sz w:val="24"/>
                <w:szCs w:val="24"/>
              </w:rPr>
              <w:t>Toplantı Saati</w:t>
            </w:r>
          </w:p>
        </w:tc>
        <w:tc>
          <w:tcPr>
            <w:tcW w:w="1976" w:type="dxa"/>
            <w:vAlign w:val="center"/>
          </w:tcPr>
          <w:p w14:paraId="76FC8BA7" w14:textId="5858D015" w:rsidR="00AA5C13" w:rsidRPr="000B400A" w:rsidRDefault="00AA5C13" w:rsidP="000B40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00A">
              <w:rPr>
                <w:rFonts w:ascii="Times New Roman" w:hAnsi="Times New Roman" w:cs="Times New Roman"/>
                <w:b/>
                <w:sz w:val="24"/>
                <w:szCs w:val="24"/>
              </w:rPr>
              <w:t>Katılımcı Sayısı</w:t>
            </w:r>
          </w:p>
        </w:tc>
      </w:tr>
      <w:tr w:rsidR="00AA5C13" w14:paraId="31F7D6E7" w14:textId="77777777" w:rsidTr="00A61E4B">
        <w:trPr>
          <w:trHeight w:val="427"/>
        </w:trPr>
        <w:tc>
          <w:tcPr>
            <w:tcW w:w="3962" w:type="dxa"/>
            <w:vAlign w:val="center"/>
          </w:tcPr>
          <w:p w14:paraId="319F4431" w14:textId="3F08AD77" w:rsidR="00AA5C13" w:rsidRDefault="00A61E4B" w:rsidP="00A61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5D3D">
              <w:rPr>
                <w:rFonts w:ascii="Times New Roman" w:hAnsi="Times New Roman" w:cs="Times New Roman"/>
                <w:color w:val="000000"/>
                <w:sz w:val="24"/>
              </w:rPr>
              <w:t>Rehberlik ve Psikolojik Danışmanlık</w:t>
            </w:r>
          </w:p>
        </w:tc>
        <w:tc>
          <w:tcPr>
            <w:tcW w:w="1974" w:type="dxa"/>
            <w:vAlign w:val="center"/>
          </w:tcPr>
          <w:p w14:paraId="4607C7BE" w14:textId="2C1486E5" w:rsidR="00AA5C13" w:rsidRDefault="00A61E4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1975" w:type="dxa"/>
            <w:vAlign w:val="center"/>
          </w:tcPr>
          <w:p w14:paraId="3386A9DA" w14:textId="73D534B2" w:rsidR="00AA5C13" w:rsidRDefault="00A61E4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09.30 -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09.50</w:t>
            </w:r>
          </w:p>
        </w:tc>
        <w:tc>
          <w:tcPr>
            <w:tcW w:w="1976" w:type="dxa"/>
            <w:vAlign w:val="center"/>
          </w:tcPr>
          <w:p w14:paraId="502EE444" w14:textId="2147DFC0" w:rsidR="00DD6178" w:rsidRDefault="00DD6178" w:rsidP="00DD61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5C13" w14:paraId="5BFE673B" w14:textId="77777777" w:rsidTr="00A61E4B">
        <w:trPr>
          <w:trHeight w:val="407"/>
        </w:trPr>
        <w:tc>
          <w:tcPr>
            <w:tcW w:w="3962" w:type="dxa"/>
            <w:vAlign w:val="center"/>
          </w:tcPr>
          <w:p w14:paraId="0BFC195D" w14:textId="1D61B9AB" w:rsidR="00AA5C13" w:rsidRDefault="00A61E4B" w:rsidP="00A61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D8F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Hukuk</w:t>
            </w:r>
          </w:p>
        </w:tc>
        <w:tc>
          <w:tcPr>
            <w:tcW w:w="1974" w:type="dxa"/>
            <w:vAlign w:val="center"/>
          </w:tcPr>
          <w:p w14:paraId="6165B629" w14:textId="35989C5E" w:rsidR="00AA5C13" w:rsidRDefault="00A61E4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1975" w:type="dxa"/>
            <w:vAlign w:val="center"/>
          </w:tcPr>
          <w:p w14:paraId="160A37A3" w14:textId="5CFC475E" w:rsidR="00AA5C13" w:rsidRDefault="00A61E4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09.50 </w:t>
            </w:r>
            <w:r w:rsidRPr="00F85D3D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10.1</w:t>
            </w:r>
            <w:r w:rsidRPr="00F85D3D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0</w:t>
            </w:r>
          </w:p>
        </w:tc>
        <w:tc>
          <w:tcPr>
            <w:tcW w:w="1976" w:type="dxa"/>
            <w:vAlign w:val="center"/>
          </w:tcPr>
          <w:p w14:paraId="21051B8B" w14:textId="5D5F8F42" w:rsidR="00AA5C13" w:rsidRDefault="00DD6178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A5C13" w14:paraId="049E0C3A" w14:textId="77777777" w:rsidTr="00A61E4B">
        <w:trPr>
          <w:trHeight w:val="427"/>
        </w:trPr>
        <w:tc>
          <w:tcPr>
            <w:tcW w:w="3962" w:type="dxa"/>
            <w:vAlign w:val="center"/>
          </w:tcPr>
          <w:p w14:paraId="49CB2411" w14:textId="3B2EA869" w:rsidR="00AA5C13" w:rsidRDefault="00A61E4B" w:rsidP="00A61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Felsefe</w:t>
            </w:r>
          </w:p>
        </w:tc>
        <w:tc>
          <w:tcPr>
            <w:tcW w:w="1974" w:type="dxa"/>
            <w:vAlign w:val="center"/>
          </w:tcPr>
          <w:p w14:paraId="11336DA8" w14:textId="3AB39791" w:rsidR="00AA5C13" w:rsidRDefault="00A61E4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1975" w:type="dxa"/>
            <w:vAlign w:val="center"/>
          </w:tcPr>
          <w:p w14:paraId="7D027276" w14:textId="4F546C47" w:rsidR="00AA5C13" w:rsidRDefault="00A61E4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10.1</w:t>
            </w:r>
            <w:r w:rsidRPr="00F85D3D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</w:t>
            </w:r>
            <w:r w:rsidRPr="00F85D3D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10.3</w:t>
            </w:r>
            <w:r w:rsidRPr="00F85D3D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0</w:t>
            </w:r>
          </w:p>
        </w:tc>
        <w:tc>
          <w:tcPr>
            <w:tcW w:w="1976" w:type="dxa"/>
            <w:vAlign w:val="center"/>
          </w:tcPr>
          <w:p w14:paraId="61EE0E0E" w14:textId="3607ADE5" w:rsidR="00AA5C13" w:rsidRDefault="00DD6178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A5C13" w14:paraId="61E1C45F" w14:textId="77777777" w:rsidTr="00A61E4B">
        <w:trPr>
          <w:trHeight w:val="427"/>
        </w:trPr>
        <w:tc>
          <w:tcPr>
            <w:tcW w:w="3962" w:type="dxa"/>
            <w:vAlign w:val="center"/>
          </w:tcPr>
          <w:p w14:paraId="3E47B814" w14:textId="794B06B4" w:rsidR="00AA5C13" w:rsidRDefault="00A61E4B" w:rsidP="00A61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D8F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Karşılaştırmalı Edebiyat</w:t>
            </w:r>
          </w:p>
        </w:tc>
        <w:tc>
          <w:tcPr>
            <w:tcW w:w="1974" w:type="dxa"/>
            <w:vAlign w:val="center"/>
          </w:tcPr>
          <w:p w14:paraId="606DBB25" w14:textId="16CA7237" w:rsidR="00AA5C13" w:rsidRDefault="00A61E4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1975" w:type="dxa"/>
            <w:vAlign w:val="center"/>
          </w:tcPr>
          <w:p w14:paraId="6CB15926" w14:textId="69B196D9" w:rsidR="00AA5C13" w:rsidRDefault="00A61E4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10.3</w:t>
            </w:r>
            <w:r w:rsidRPr="00F85D3D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</w:t>
            </w:r>
            <w:r w:rsidRPr="00F85D3D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10.5</w:t>
            </w:r>
            <w:r w:rsidRPr="00F85D3D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0</w:t>
            </w:r>
          </w:p>
        </w:tc>
        <w:tc>
          <w:tcPr>
            <w:tcW w:w="1976" w:type="dxa"/>
            <w:vAlign w:val="center"/>
          </w:tcPr>
          <w:p w14:paraId="6AB5F76B" w14:textId="5FA6F8A4" w:rsidR="00AA5C13" w:rsidRDefault="00DD6178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00A" w14:paraId="5073EC5A" w14:textId="77777777" w:rsidTr="00A61E4B">
        <w:trPr>
          <w:trHeight w:val="427"/>
        </w:trPr>
        <w:tc>
          <w:tcPr>
            <w:tcW w:w="3962" w:type="dxa"/>
            <w:vAlign w:val="center"/>
          </w:tcPr>
          <w:p w14:paraId="0B5984C2" w14:textId="6875E4F7" w:rsidR="000B400A" w:rsidRDefault="00A61E4B" w:rsidP="00A61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D8F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Psikoloji</w:t>
            </w:r>
          </w:p>
        </w:tc>
        <w:tc>
          <w:tcPr>
            <w:tcW w:w="1974" w:type="dxa"/>
            <w:vAlign w:val="center"/>
          </w:tcPr>
          <w:p w14:paraId="0446B995" w14:textId="6F8C67F7" w:rsidR="000B400A" w:rsidRDefault="00A61E4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1975" w:type="dxa"/>
            <w:vAlign w:val="center"/>
          </w:tcPr>
          <w:p w14:paraId="284A37F6" w14:textId="1F289539" w:rsidR="000B400A" w:rsidRDefault="00A61E4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10.5</w:t>
            </w:r>
            <w:r w:rsidRPr="00F85D3D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11.1</w:t>
            </w:r>
            <w:r w:rsidRPr="00F85D3D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0</w:t>
            </w:r>
          </w:p>
        </w:tc>
        <w:tc>
          <w:tcPr>
            <w:tcW w:w="1976" w:type="dxa"/>
            <w:vAlign w:val="center"/>
          </w:tcPr>
          <w:p w14:paraId="4251A000" w14:textId="3FCDF124" w:rsidR="000B400A" w:rsidRDefault="00DD6178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400A" w14:paraId="19083516" w14:textId="77777777" w:rsidTr="00A61E4B">
        <w:trPr>
          <w:trHeight w:val="427"/>
        </w:trPr>
        <w:tc>
          <w:tcPr>
            <w:tcW w:w="3962" w:type="dxa"/>
            <w:vAlign w:val="center"/>
          </w:tcPr>
          <w:p w14:paraId="036F19E4" w14:textId="63E48310" w:rsidR="000B400A" w:rsidRDefault="00A61E4B" w:rsidP="00A61E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D8F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Siyaset Bilimi ve Uluslararası İlişkiler</w:t>
            </w:r>
          </w:p>
        </w:tc>
        <w:tc>
          <w:tcPr>
            <w:tcW w:w="1974" w:type="dxa"/>
            <w:vAlign w:val="center"/>
          </w:tcPr>
          <w:p w14:paraId="58410270" w14:textId="787D7393" w:rsidR="000B400A" w:rsidRDefault="00A61E4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1975" w:type="dxa"/>
            <w:vAlign w:val="center"/>
          </w:tcPr>
          <w:p w14:paraId="51076EE2" w14:textId="102FCD5E" w:rsidR="000B400A" w:rsidRDefault="00A61E4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11.1</w:t>
            </w:r>
            <w:r w:rsidRPr="00F85D3D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</w:t>
            </w:r>
            <w:r w:rsidRPr="00F85D3D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11.3</w:t>
            </w:r>
            <w:r w:rsidRPr="00F85D3D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0</w:t>
            </w:r>
          </w:p>
        </w:tc>
        <w:tc>
          <w:tcPr>
            <w:tcW w:w="1976" w:type="dxa"/>
            <w:vAlign w:val="center"/>
          </w:tcPr>
          <w:p w14:paraId="2535B908" w14:textId="5AA8D6B5" w:rsidR="000B400A" w:rsidRDefault="00DD6178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E4B" w14:paraId="0F64219B" w14:textId="77777777" w:rsidTr="00A61E4B">
        <w:trPr>
          <w:trHeight w:val="427"/>
        </w:trPr>
        <w:tc>
          <w:tcPr>
            <w:tcW w:w="3962" w:type="dxa"/>
            <w:vAlign w:val="center"/>
          </w:tcPr>
          <w:p w14:paraId="279BECA2" w14:textId="6D3A1E7C" w:rsidR="00A61E4B" w:rsidRPr="00AA2D8F" w:rsidRDefault="00A61E4B" w:rsidP="00A61E4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AA2D8F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Sosyoloji</w:t>
            </w:r>
          </w:p>
        </w:tc>
        <w:tc>
          <w:tcPr>
            <w:tcW w:w="1974" w:type="dxa"/>
            <w:vAlign w:val="center"/>
          </w:tcPr>
          <w:p w14:paraId="23D1D054" w14:textId="7FC7D08D" w:rsidR="00A61E4B" w:rsidRDefault="00A61E4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1975" w:type="dxa"/>
            <w:vAlign w:val="center"/>
          </w:tcPr>
          <w:p w14:paraId="4331F950" w14:textId="2839E64F" w:rsidR="00A61E4B" w:rsidRDefault="00A61E4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05B8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11.30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-</w:t>
            </w:r>
            <w:proofErr w:type="gramEnd"/>
            <w:r w:rsidRPr="005805B8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11.50</w:t>
            </w:r>
          </w:p>
        </w:tc>
        <w:tc>
          <w:tcPr>
            <w:tcW w:w="1976" w:type="dxa"/>
            <w:vAlign w:val="center"/>
          </w:tcPr>
          <w:p w14:paraId="6F3640E2" w14:textId="1A41B56C" w:rsidR="00A61E4B" w:rsidRDefault="00DD6178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E4B" w14:paraId="3ADF9962" w14:textId="77777777" w:rsidTr="00A61E4B">
        <w:trPr>
          <w:trHeight w:val="427"/>
        </w:trPr>
        <w:tc>
          <w:tcPr>
            <w:tcW w:w="3962" w:type="dxa"/>
            <w:vAlign w:val="center"/>
          </w:tcPr>
          <w:p w14:paraId="395FE8A7" w14:textId="533B9F69" w:rsidR="00A61E4B" w:rsidRPr="00AA2D8F" w:rsidRDefault="00A61E4B" w:rsidP="00A61E4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AA2D8F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Tarih</w:t>
            </w:r>
          </w:p>
        </w:tc>
        <w:tc>
          <w:tcPr>
            <w:tcW w:w="1974" w:type="dxa"/>
            <w:vAlign w:val="center"/>
          </w:tcPr>
          <w:p w14:paraId="2F6D29B5" w14:textId="2F989EB2" w:rsidR="00A61E4B" w:rsidRDefault="00A61E4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1975" w:type="dxa"/>
            <w:vAlign w:val="center"/>
          </w:tcPr>
          <w:p w14:paraId="09E5D2D5" w14:textId="5D45387D" w:rsidR="00A61E4B" w:rsidRDefault="00A61E4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05B8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11.50 -</w:t>
            </w:r>
            <w:proofErr w:type="gramEnd"/>
            <w:r w:rsidRPr="005805B8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12.10</w:t>
            </w:r>
          </w:p>
        </w:tc>
        <w:tc>
          <w:tcPr>
            <w:tcW w:w="1976" w:type="dxa"/>
            <w:vAlign w:val="center"/>
          </w:tcPr>
          <w:p w14:paraId="50D5F332" w14:textId="65D9B7A4" w:rsidR="00A61E4B" w:rsidRDefault="00DD6178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E4B" w14:paraId="32392122" w14:textId="77777777" w:rsidTr="00A61E4B">
        <w:trPr>
          <w:trHeight w:val="427"/>
        </w:trPr>
        <w:tc>
          <w:tcPr>
            <w:tcW w:w="3962" w:type="dxa"/>
            <w:vAlign w:val="center"/>
          </w:tcPr>
          <w:p w14:paraId="6C992095" w14:textId="05BEA22B" w:rsidR="00A61E4B" w:rsidRPr="00AA2D8F" w:rsidRDefault="00A61E4B" w:rsidP="00A61E4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lastRenderedPageBreak/>
              <w:t>Yeni Medya ve İletişim</w:t>
            </w:r>
          </w:p>
        </w:tc>
        <w:tc>
          <w:tcPr>
            <w:tcW w:w="1974" w:type="dxa"/>
            <w:vAlign w:val="center"/>
          </w:tcPr>
          <w:p w14:paraId="4983EB6A" w14:textId="0D0CD4AE" w:rsidR="00A61E4B" w:rsidRDefault="00A61E4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1975" w:type="dxa"/>
            <w:vAlign w:val="center"/>
          </w:tcPr>
          <w:p w14:paraId="64EB21F0" w14:textId="481E6B38" w:rsidR="00A61E4B" w:rsidRDefault="00A61E4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13.30 </w:t>
            </w:r>
            <w:r w:rsidRPr="00F85D3D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13</w:t>
            </w:r>
            <w:r w:rsidRPr="00F85D3D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50</w:t>
            </w:r>
          </w:p>
        </w:tc>
        <w:tc>
          <w:tcPr>
            <w:tcW w:w="1976" w:type="dxa"/>
            <w:vAlign w:val="center"/>
          </w:tcPr>
          <w:p w14:paraId="2B81EBA0" w14:textId="6C66EC63" w:rsidR="00A61E4B" w:rsidRDefault="00DD6178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E4B" w14:paraId="73DECC26" w14:textId="77777777" w:rsidTr="00A61E4B">
        <w:trPr>
          <w:trHeight w:val="427"/>
        </w:trPr>
        <w:tc>
          <w:tcPr>
            <w:tcW w:w="3962" w:type="dxa"/>
            <w:vAlign w:val="center"/>
          </w:tcPr>
          <w:p w14:paraId="41859608" w14:textId="27199D9D" w:rsidR="00A61E4B" w:rsidRDefault="00A61E4B" w:rsidP="00A61E4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İslami İlimler</w:t>
            </w:r>
          </w:p>
        </w:tc>
        <w:tc>
          <w:tcPr>
            <w:tcW w:w="1974" w:type="dxa"/>
            <w:vAlign w:val="center"/>
          </w:tcPr>
          <w:p w14:paraId="3CD985E0" w14:textId="4047CBA9" w:rsidR="00A61E4B" w:rsidRDefault="00A61E4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1975" w:type="dxa"/>
            <w:vAlign w:val="center"/>
          </w:tcPr>
          <w:p w14:paraId="7FF1BB76" w14:textId="74229D08" w:rsidR="00A61E4B" w:rsidRDefault="00A61E4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13.50 </w:t>
            </w:r>
            <w:r w:rsidRPr="00F85D3D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</w:t>
            </w:r>
            <w:r w:rsidRPr="00F85D3D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1</w:t>
            </w:r>
            <w:r w:rsidRPr="00F85D3D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0</w:t>
            </w:r>
          </w:p>
        </w:tc>
        <w:tc>
          <w:tcPr>
            <w:tcW w:w="1976" w:type="dxa"/>
            <w:vAlign w:val="center"/>
          </w:tcPr>
          <w:p w14:paraId="77B19CF1" w14:textId="43877BB0" w:rsidR="00A61E4B" w:rsidRDefault="00DD6178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E4B" w14:paraId="4BE8FBBD" w14:textId="77777777" w:rsidTr="00A61E4B">
        <w:trPr>
          <w:trHeight w:val="427"/>
        </w:trPr>
        <w:tc>
          <w:tcPr>
            <w:tcW w:w="3962" w:type="dxa"/>
            <w:vAlign w:val="center"/>
          </w:tcPr>
          <w:p w14:paraId="77A9FD41" w14:textId="31BEE188" w:rsidR="00A61E4B" w:rsidRDefault="00A61E4B" w:rsidP="00A61E4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İktisat</w:t>
            </w:r>
          </w:p>
        </w:tc>
        <w:tc>
          <w:tcPr>
            <w:tcW w:w="1974" w:type="dxa"/>
            <w:vAlign w:val="center"/>
          </w:tcPr>
          <w:p w14:paraId="4F65AB50" w14:textId="1D5CF1EE" w:rsidR="00A61E4B" w:rsidRDefault="00A61E4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1975" w:type="dxa"/>
            <w:vAlign w:val="center"/>
          </w:tcPr>
          <w:p w14:paraId="0A69E9EB" w14:textId="436FE53E" w:rsidR="00A61E4B" w:rsidRDefault="00A61E4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85D3D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14.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10 </w:t>
            </w:r>
            <w:r w:rsidRPr="00F85D3D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14.3</w:t>
            </w:r>
            <w:r w:rsidRPr="00F85D3D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0</w:t>
            </w:r>
          </w:p>
        </w:tc>
        <w:tc>
          <w:tcPr>
            <w:tcW w:w="1976" w:type="dxa"/>
            <w:vAlign w:val="center"/>
          </w:tcPr>
          <w:p w14:paraId="1C3F8549" w14:textId="3FA0F42A" w:rsidR="00A61E4B" w:rsidRDefault="00DD6178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E4B" w14:paraId="37E60F8D" w14:textId="77777777" w:rsidTr="00A61E4B">
        <w:trPr>
          <w:trHeight w:val="427"/>
        </w:trPr>
        <w:tc>
          <w:tcPr>
            <w:tcW w:w="3962" w:type="dxa"/>
            <w:vAlign w:val="center"/>
          </w:tcPr>
          <w:p w14:paraId="703D4E66" w14:textId="304AFF32" w:rsidR="00A61E4B" w:rsidRDefault="00A61E4B" w:rsidP="00A61E4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İşletme</w:t>
            </w:r>
          </w:p>
        </w:tc>
        <w:tc>
          <w:tcPr>
            <w:tcW w:w="1974" w:type="dxa"/>
            <w:vAlign w:val="center"/>
          </w:tcPr>
          <w:p w14:paraId="7AF586D4" w14:textId="11BA01A5" w:rsidR="00A61E4B" w:rsidRDefault="00A61E4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1975" w:type="dxa"/>
            <w:vAlign w:val="center"/>
          </w:tcPr>
          <w:p w14:paraId="384262E2" w14:textId="58531A1A" w:rsidR="00A61E4B" w:rsidRDefault="00A61E4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14.3</w:t>
            </w:r>
            <w:r w:rsidRPr="00F85D3D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14.50</w:t>
            </w:r>
          </w:p>
        </w:tc>
        <w:tc>
          <w:tcPr>
            <w:tcW w:w="1976" w:type="dxa"/>
            <w:vAlign w:val="center"/>
          </w:tcPr>
          <w:p w14:paraId="65D85948" w14:textId="1CC3D84F" w:rsidR="00A61E4B" w:rsidRDefault="00DD6178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A61E4B" w14:paraId="5A53B662" w14:textId="77777777" w:rsidTr="00A61E4B">
        <w:trPr>
          <w:trHeight w:val="427"/>
        </w:trPr>
        <w:tc>
          <w:tcPr>
            <w:tcW w:w="3962" w:type="dxa"/>
            <w:vAlign w:val="center"/>
          </w:tcPr>
          <w:p w14:paraId="0A575002" w14:textId="069397CF" w:rsidR="00A61E4B" w:rsidRDefault="00A61E4B" w:rsidP="00A61E4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Lisansüstü Eğitim Enstitüsü</w:t>
            </w:r>
          </w:p>
        </w:tc>
        <w:tc>
          <w:tcPr>
            <w:tcW w:w="1974" w:type="dxa"/>
            <w:vAlign w:val="center"/>
          </w:tcPr>
          <w:p w14:paraId="52A51FA3" w14:textId="27DDC3AD" w:rsidR="00A61E4B" w:rsidRDefault="00A61E4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1975" w:type="dxa"/>
            <w:vAlign w:val="center"/>
          </w:tcPr>
          <w:p w14:paraId="23BB91EC" w14:textId="3110962B" w:rsidR="00A61E4B" w:rsidRDefault="00A61E4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14.50 -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15.10</w:t>
            </w:r>
          </w:p>
        </w:tc>
        <w:tc>
          <w:tcPr>
            <w:tcW w:w="1976" w:type="dxa"/>
            <w:vAlign w:val="center"/>
          </w:tcPr>
          <w:p w14:paraId="6DD9DF2D" w14:textId="204E1B81" w:rsidR="00A61E4B" w:rsidRDefault="00DD6178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61E4B" w14:paraId="38D6A77D" w14:textId="77777777" w:rsidTr="00A61E4B">
        <w:trPr>
          <w:trHeight w:val="427"/>
        </w:trPr>
        <w:tc>
          <w:tcPr>
            <w:tcW w:w="3962" w:type="dxa"/>
            <w:vAlign w:val="center"/>
          </w:tcPr>
          <w:p w14:paraId="439C6E38" w14:textId="0FC553F8" w:rsidR="00A61E4B" w:rsidRDefault="00A61E4B" w:rsidP="00A61E4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AA2D8F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Medeniyetler İttifakı Enstitüsü</w:t>
            </w:r>
          </w:p>
        </w:tc>
        <w:tc>
          <w:tcPr>
            <w:tcW w:w="1974" w:type="dxa"/>
            <w:vAlign w:val="center"/>
          </w:tcPr>
          <w:p w14:paraId="633D2DE3" w14:textId="01A88830" w:rsidR="00A61E4B" w:rsidRDefault="00A61E4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1975" w:type="dxa"/>
            <w:vAlign w:val="center"/>
          </w:tcPr>
          <w:p w14:paraId="3D164B9C" w14:textId="3B446552" w:rsidR="00A61E4B" w:rsidRDefault="00A61E4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15.10 </w:t>
            </w:r>
            <w:r w:rsidRPr="00F85D3D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15.3</w:t>
            </w:r>
            <w:r w:rsidRPr="00F85D3D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0</w:t>
            </w:r>
          </w:p>
        </w:tc>
        <w:tc>
          <w:tcPr>
            <w:tcW w:w="1976" w:type="dxa"/>
            <w:vAlign w:val="center"/>
          </w:tcPr>
          <w:p w14:paraId="1B5F79F7" w14:textId="6F81DE4E" w:rsidR="00A61E4B" w:rsidRDefault="00DD6178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61E4B" w14:paraId="6D1F909A" w14:textId="77777777" w:rsidTr="00A61E4B">
        <w:trPr>
          <w:trHeight w:val="427"/>
        </w:trPr>
        <w:tc>
          <w:tcPr>
            <w:tcW w:w="3962" w:type="dxa"/>
            <w:vAlign w:val="center"/>
          </w:tcPr>
          <w:p w14:paraId="526BD6F7" w14:textId="00D6E2C5" w:rsidR="00A61E4B" w:rsidRDefault="00A61E4B" w:rsidP="00A61E4B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AA2D8F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Yabancı Diller Yüksekokulu</w:t>
            </w:r>
          </w:p>
        </w:tc>
        <w:tc>
          <w:tcPr>
            <w:tcW w:w="1974" w:type="dxa"/>
            <w:vAlign w:val="center"/>
          </w:tcPr>
          <w:p w14:paraId="0E229FB2" w14:textId="397D3FBA" w:rsidR="00A61E4B" w:rsidRDefault="00A61E4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15.04.2025</w:t>
            </w:r>
          </w:p>
        </w:tc>
        <w:tc>
          <w:tcPr>
            <w:tcW w:w="1975" w:type="dxa"/>
            <w:vAlign w:val="center"/>
          </w:tcPr>
          <w:p w14:paraId="61551A99" w14:textId="28BAFF38" w:rsidR="00A61E4B" w:rsidRDefault="00A61E4B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15.3</w:t>
            </w:r>
            <w:r w:rsidRPr="00F85D3D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15.5</w:t>
            </w:r>
            <w:r w:rsidRPr="00F85D3D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0</w:t>
            </w:r>
          </w:p>
        </w:tc>
        <w:tc>
          <w:tcPr>
            <w:tcW w:w="1976" w:type="dxa"/>
            <w:vAlign w:val="center"/>
          </w:tcPr>
          <w:p w14:paraId="18EA3C7F" w14:textId="643A4A40" w:rsidR="00A61E4B" w:rsidRDefault="00DD6178" w:rsidP="00A61E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DD6178" w14:paraId="178541AC" w14:textId="77777777" w:rsidTr="00DD6178">
        <w:trPr>
          <w:trHeight w:val="427"/>
        </w:trPr>
        <w:tc>
          <w:tcPr>
            <w:tcW w:w="3962" w:type="dxa"/>
            <w:vAlign w:val="center"/>
          </w:tcPr>
          <w:p w14:paraId="7FD56579" w14:textId="2BFDC39F" w:rsidR="00DD6178" w:rsidRPr="00AA2D8F" w:rsidRDefault="00DD6178" w:rsidP="00DD617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D92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Toplam Katılımcı Sayısı</w:t>
            </w:r>
          </w:p>
        </w:tc>
        <w:tc>
          <w:tcPr>
            <w:tcW w:w="5925" w:type="dxa"/>
            <w:gridSpan w:val="3"/>
            <w:vAlign w:val="center"/>
          </w:tcPr>
          <w:p w14:paraId="2B4BD709" w14:textId="14A2EAD3" w:rsidR="00DD6178" w:rsidRPr="00DD6178" w:rsidRDefault="00BD2984" w:rsidP="00BD2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  <w:r w:rsidR="00DD6178" w:rsidRPr="00DD6178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</w:tr>
    </w:tbl>
    <w:p w14:paraId="13287CC0" w14:textId="77777777" w:rsidR="001509E1" w:rsidRDefault="001509E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915" w:type="dxa"/>
        <w:tblInd w:w="-289" w:type="dxa"/>
        <w:tblLook w:val="04A0" w:firstRow="1" w:lastRow="0" w:firstColumn="1" w:lastColumn="0" w:noHBand="0" w:noVBand="1"/>
      </w:tblPr>
      <w:tblGrid>
        <w:gridCol w:w="3970"/>
        <w:gridCol w:w="1981"/>
        <w:gridCol w:w="1982"/>
        <w:gridCol w:w="1982"/>
      </w:tblGrid>
      <w:tr w:rsidR="00194AA5" w14:paraId="14E2A3D8" w14:textId="77777777" w:rsidTr="00194AA5">
        <w:trPr>
          <w:trHeight w:val="457"/>
        </w:trPr>
        <w:tc>
          <w:tcPr>
            <w:tcW w:w="9915" w:type="dxa"/>
            <w:gridSpan w:val="4"/>
            <w:vAlign w:val="center"/>
          </w:tcPr>
          <w:p w14:paraId="3F8CBAAF" w14:textId="2FB4C569" w:rsidR="00194AA5" w:rsidRPr="00194AA5" w:rsidRDefault="00194AA5" w:rsidP="00194AA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4AA5">
              <w:rPr>
                <w:rFonts w:ascii="Times New Roman" w:hAnsi="Times New Roman" w:cs="Times New Roman"/>
                <w:b/>
                <w:sz w:val="24"/>
                <w:szCs w:val="24"/>
              </w:rPr>
              <w:t>İDARİ BİRİMLER</w:t>
            </w:r>
          </w:p>
        </w:tc>
      </w:tr>
      <w:tr w:rsidR="004626EF" w14:paraId="0C51817E" w14:textId="77777777" w:rsidTr="004626EF">
        <w:trPr>
          <w:trHeight w:val="641"/>
        </w:trPr>
        <w:tc>
          <w:tcPr>
            <w:tcW w:w="3970" w:type="dxa"/>
            <w:vAlign w:val="center"/>
          </w:tcPr>
          <w:p w14:paraId="55B447E5" w14:textId="515180E0" w:rsidR="004626EF" w:rsidRPr="004626EF" w:rsidRDefault="004626EF" w:rsidP="00462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Birim</w:t>
            </w:r>
          </w:p>
        </w:tc>
        <w:tc>
          <w:tcPr>
            <w:tcW w:w="1981" w:type="dxa"/>
            <w:vAlign w:val="center"/>
          </w:tcPr>
          <w:p w14:paraId="0036FF67" w14:textId="1AFE5ACC" w:rsidR="004626EF" w:rsidRPr="004626EF" w:rsidRDefault="004626EF" w:rsidP="00462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00A">
              <w:rPr>
                <w:rFonts w:ascii="Times New Roman" w:hAnsi="Times New Roman" w:cs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1982" w:type="dxa"/>
            <w:vAlign w:val="center"/>
          </w:tcPr>
          <w:p w14:paraId="58F0B269" w14:textId="2AEDFCFB" w:rsidR="004626EF" w:rsidRPr="004626EF" w:rsidRDefault="004626EF" w:rsidP="00462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00A">
              <w:rPr>
                <w:rFonts w:ascii="Times New Roman" w:hAnsi="Times New Roman" w:cs="Times New Roman"/>
                <w:b/>
                <w:sz w:val="24"/>
                <w:szCs w:val="24"/>
              </w:rPr>
              <w:t>Toplantı Saati</w:t>
            </w:r>
          </w:p>
        </w:tc>
        <w:tc>
          <w:tcPr>
            <w:tcW w:w="1982" w:type="dxa"/>
            <w:vAlign w:val="center"/>
          </w:tcPr>
          <w:p w14:paraId="24F9557E" w14:textId="070EFDDB" w:rsidR="004626EF" w:rsidRPr="004626EF" w:rsidRDefault="004626EF" w:rsidP="004626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B400A">
              <w:rPr>
                <w:rFonts w:ascii="Times New Roman" w:hAnsi="Times New Roman" w:cs="Times New Roman"/>
                <w:b/>
                <w:sz w:val="24"/>
                <w:szCs w:val="24"/>
              </w:rPr>
              <w:t>Katılımcı Sayısı</w:t>
            </w:r>
          </w:p>
        </w:tc>
      </w:tr>
      <w:tr w:rsidR="004626EF" w14:paraId="2308A239" w14:textId="77777777" w:rsidTr="004626EF">
        <w:trPr>
          <w:trHeight w:val="436"/>
        </w:trPr>
        <w:tc>
          <w:tcPr>
            <w:tcW w:w="3970" w:type="dxa"/>
            <w:vAlign w:val="center"/>
          </w:tcPr>
          <w:p w14:paraId="2DE17386" w14:textId="1BAEC7AB" w:rsidR="004626EF" w:rsidRPr="00194AA5" w:rsidRDefault="004626EF" w:rsidP="00462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Bilişim Hizmetleri Daire Başkanlığı</w:t>
            </w:r>
          </w:p>
        </w:tc>
        <w:tc>
          <w:tcPr>
            <w:tcW w:w="1981" w:type="dxa"/>
            <w:vAlign w:val="center"/>
          </w:tcPr>
          <w:p w14:paraId="3D19B0B9" w14:textId="06633CE1" w:rsidR="004626EF" w:rsidRDefault="004626EF" w:rsidP="0046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982" w:type="dxa"/>
            <w:vAlign w:val="center"/>
          </w:tcPr>
          <w:p w14:paraId="1D9D8944" w14:textId="05EAD44F" w:rsidR="004626EF" w:rsidRDefault="004626EF" w:rsidP="0046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10.00 -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10.10</w:t>
            </w:r>
          </w:p>
        </w:tc>
        <w:tc>
          <w:tcPr>
            <w:tcW w:w="1982" w:type="dxa"/>
            <w:vAlign w:val="center"/>
          </w:tcPr>
          <w:p w14:paraId="3FA7CA4C" w14:textId="53F0A290" w:rsidR="004626EF" w:rsidRDefault="004626EF" w:rsidP="0046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26EF" w14:paraId="2B61B202" w14:textId="77777777" w:rsidTr="004626EF">
        <w:trPr>
          <w:trHeight w:val="457"/>
        </w:trPr>
        <w:tc>
          <w:tcPr>
            <w:tcW w:w="3970" w:type="dxa"/>
            <w:vAlign w:val="center"/>
          </w:tcPr>
          <w:p w14:paraId="1D442BAB" w14:textId="128345BC" w:rsidR="004626EF" w:rsidRPr="00194AA5" w:rsidRDefault="004626EF" w:rsidP="00462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İdari ve Mali İşler Daire Başkanlığı</w:t>
            </w:r>
          </w:p>
        </w:tc>
        <w:tc>
          <w:tcPr>
            <w:tcW w:w="1981" w:type="dxa"/>
            <w:vAlign w:val="center"/>
          </w:tcPr>
          <w:p w14:paraId="5B4BF31F" w14:textId="79C71B42" w:rsidR="004626EF" w:rsidRDefault="004626EF" w:rsidP="0046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982" w:type="dxa"/>
            <w:vAlign w:val="center"/>
          </w:tcPr>
          <w:p w14:paraId="0BBAC85A" w14:textId="48655A21" w:rsidR="004626EF" w:rsidRDefault="004626EF" w:rsidP="0046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10.10 -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10.20</w:t>
            </w:r>
          </w:p>
        </w:tc>
        <w:tc>
          <w:tcPr>
            <w:tcW w:w="1982" w:type="dxa"/>
            <w:vAlign w:val="center"/>
          </w:tcPr>
          <w:p w14:paraId="17A4E13D" w14:textId="51996021" w:rsidR="004626EF" w:rsidRDefault="004626EF" w:rsidP="0046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626EF" w14:paraId="763AB73B" w14:textId="77777777" w:rsidTr="004626EF">
        <w:trPr>
          <w:trHeight w:val="457"/>
        </w:trPr>
        <w:tc>
          <w:tcPr>
            <w:tcW w:w="3970" w:type="dxa"/>
            <w:vAlign w:val="center"/>
          </w:tcPr>
          <w:p w14:paraId="5DF6D030" w14:textId="5A8C252D" w:rsidR="004626EF" w:rsidRPr="00194AA5" w:rsidRDefault="004626EF" w:rsidP="00462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İnsan Kaynakları Daire Başkanlığı</w:t>
            </w:r>
          </w:p>
        </w:tc>
        <w:tc>
          <w:tcPr>
            <w:tcW w:w="1981" w:type="dxa"/>
            <w:vAlign w:val="center"/>
          </w:tcPr>
          <w:p w14:paraId="609DBCFE" w14:textId="666D99A0" w:rsidR="004626EF" w:rsidRDefault="004626EF" w:rsidP="0046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982" w:type="dxa"/>
            <w:vAlign w:val="center"/>
          </w:tcPr>
          <w:p w14:paraId="1E684A45" w14:textId="6753F3CC" w:rsidR="004626EF" w:rsidRDefault="004626EF" w:rsidP="0046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10.20 -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10.30</w:t>
            </w:r>
          </w:p>
        </w:tc>
        <w:tc>
          <w:tcPr>
            <w:tcW w:w="1982" w:type="dxa"/>
            <w:vAlign w:val="center"/>
          </w:tcPr>
          <w:p w14:paraId="21F6056C" w14:textId="0409A876" w:rsidR="004626EF" w:rsidRDefault="004626EF" w:rsidP="0046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6EF" w14:paraId="1774954E" w14:textId="77777777" w:rsidTr="004626EF">
        <w:trPr>
          <w:trHeight w:val="457"/>
        </w:trPr>
        <w:tc>
          <w:tcPr>
            <w:tcW w:w="3970" w:type="dxa"/>
            <w:vAlign w:val="center"/>
          </w:tcPr>
          <w:p w14:paraId="459438B6" w14:textId="3D8A6A22" w:rsidR="004626EF" w:rsidRPr="00194AA5" w:rsidRDefault="004626EF" w:rsidP="00462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Kurumsal İletişim Daire Başkanlığı</w:t>
            </w:r>
          </w:p>
        </w:tc>
        <w:tc>
          <w:tcPr>
            <w:tcW w:w="1981" w:type="dxa"/>
            <w:vAlign w:val="center"/>
          </w:tcPr>
          <w:p w14:paraId="625075B5" w14:textId="15AB89A3" w:rsidR="004626EF" w:rsidRDefault="004626EF" w:rsidP="0046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982" w:type="dxa"/>
            <w:vAlign w:val="center"/>
          </w:tcPr>
          <w:p w14:paraId="43C0878E" w14:textId="3CA1129B" w:rsidR="004626EF" w:rsidRDefault="004626EF" w:rsidP="0046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10.30 -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10.40</w:t>
            </w:r>
          </w:p>
        </w:tc>
        <w:tc>
          <w:tcPr>
            <w:tcW w:w="1982" w:type="dxa"/>
            <w:vAlign w:val="center"/>
          </w:tcPr>
          <w:p w14:paraId="4C1D3484" w14:textId="01905B83" w:rsidR="004626EF" w:rsidRDefault="004626EF" w:rsidP="0046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6EF" w14:paraId="2C26FF93" w14:textId="77777777" w:rsidTr="004626EF">
        <w:trPr>
          <w:trHeight w:val="457"/>
        </w:trPr>
        <w:tc>
          <w:tcPr>
            <w:tcW w:w="3970" w:type="dxa"/>
            <w:vAlign w:val="center"/>
          </w:tcPr>
          <w:p w14:paraId="6E9093A5" w14:textId="18EA8D51" w:rsidR="004626EF" w:rsidRPr="00194AA5" w:rsidRDefault="004626EF" w:rsidP="00462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Kütüphane Daire Başkanlığı</w:t>
            </w:r>
          </w:p>
        </w:tc>
        <w:tc>
          <w:tcPr>
            <w:tcW w:w="1981" w:type="dxa"/>
            <w:vAlign w:val="center"/>
          </w:tcPr>
          <w:p w14:paraId="3B7D17A1" w14:textId="70CBE503" w:rsidR="004626EF" w:rsidRDefault="004626EF" w:rsidP="0046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982" w:type="dxa"/>
            <w:vAlign w:val="center"/>
          </w:tcPr>
          <w:p w14:paraId="49004A8A" w14:textId="09BBE9AE" w:rsidR="004626EF" w:rsidRDefault="004626EF" w:rsidP="0046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10.40 -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10.50</w:t>
            </w:r>
          </w:p>
        </w:tc>
        <w:tc>
          <w:tcPr>
            <w:tcW w:w="1982" w:type="dxa"/>
            <w:vAlign w:val="center"/>
          </w:tcPr>
          <w:p w14:paraId="2B385BD0" w14:textId="1A135D40" w:rsidR="004626EF" w:rsidRDefault="004626EF" w:rsidP="0046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6EF" w14:paraId="44C13E43" w14:textId="77777777" w:rsidTr="004626EF">
        <w:trPr>
          <w:trHeight w:val="436"/>
        </w:trPr>
        <w:tc>
          <w:tcPr>
            <w:tcW w:w="3970" w:type="dxa"/>
            <w:vAlign w:val="center"/>
          </w:tcPr>
          <w:p w14:paraId="6F27690A" w14:textId="52D0AB92" w:rsidR="004626EF" w:rsidRPr="00194AA5" w:rsidRDefault="004626EF" w:rsidP="00462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Sanat, Kültür ve Spor Daire Başkanlığı – Engelli Birimi</w:t>
            </w:r>
          </w:p>
        </w:tc>
        <w:tc>
          <w:tcPr>
            <w:tcW w:w="1981" w:type="dxa"/>
            <w:vAlign w:val="center"/>
          </w:tcPr>
          <w:p w14:paraId="55F59F24" w14:textId="6E375C82" w:rsidR="004626EF" w:rsidRDefault="004626EF" w:rsidP="0046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982" w:type="dxa"/>
            <w:vAlign w:val="center"/>
          </w:tcPr>
          <w:p w14:paraId="4AE70151" w14:textId="4925F02C" w:rsidR="004626EF" w:rsidRDefault="004626EF" w:rsidP="0046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10.50 -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1982" w:type="dxa"/>
            <w:vAlign w:val="center"/>
          </w:tcPr>
          <w:p w14:paraId="1B2A6715" w14:textId="73ED1D9D" w:rsidR="004626EF" w:rsidRDefault="004626EF" w:rsidP="0046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6EF" w14:paraId="02046F0E" w14:textId="77777777" w:rsidTr="004626EF">
        <w:trPr>
          <w:trHeight w:val="436"/>
        </w:trPr>
        <w:tc>
          <w:tcPr>
            <w:tcW w:w="3970" w:type="dxa"/>
            <w:vAlign w:val="center"/>
          </w:tcPr>
          <w:p w14:paraId="250D1D95" w14:textId="3FB476AC" w:rsidR="004626EF" w:rsidRDefault="004626EF" w:rsidP="00462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Uluslararası İlişkiler Daire Başkanlığı</w:t>
            </w:r>
          </w:p>
        </w:tc>
        <w:tc>
          <w:tcPr>
            <w:tcW w:w="1981" w:type="dxa"/>
            <w:vAlign w:val="center"/>
          </w:tcPr>
          <w:p w14:paraId="03349122" w14:textId="5CE4D286" w:rsidR="004626EF" w:rsidRDefault="004626EF" w:rsidP="0046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982" w:type="dxa"/>
            <w:vAlign w:val="center"/>
          </w:tcPr>
          <w:p w14:paraId="12B07B14" w14:textId="23FC3BD8" w:rsidR="004626EF" w:rsidRDefault="004626EF" w:rsidP="0046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11.00 -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11.10</w:t>
            </w:r>
          </w:p>
        </w:tc>
        <w:tc>
          <w:tcPr>
            <w:tcW w:w="1982" w:type="dxa"/>
            <w:vAlign w:val="center"/>
          </w:tcPr>
          <w:p w14:paraId="176E6AD0" w14:textId="6A9612AC" w:rsidR="004626EF" w:rsidRDefault="004626EF" w:rsidP="0046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6EF" w14:paraId="3C58BF6C" w14:textId="77777777" w:rsidTr="004626EF">
        <w:trPr>
          <w:trHeight w:val="436"/>
        </w:trPr>
        <w:tc>
          <w:tcPr>
            <w:tcW w:w="3970" w:type="dxa"/>
            <w:vAlign w:val="center"/>
          </w:tcPr>
          <w:p w14:paraId="00E36918" w14:textId="1BE10713" w:rsidR="004626EF" w:rsidRDefault="004626EF" w:rsidP="00462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Kariyer Merkezi</w:t>
            </w:r>
          </w:p>
        </w:tc>
        <w:tc>
          <w:tcPr>
            <w:tcW w:w="1981" w:type="dxa"/>
            <w:vAlign w:val="center"/>
          </w:tcPr>
          <w:p w14:paraId="2F437DA2" w14:textId="516D3CB7" w:rsidR="004626EF" w:rsidRDefault="004626EF" w:rsidP="0046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982" w:type="dxa"/>
            <w:vAlign w:val="center"/>
          </w:tcPr>
          <w:p w14:paraId="4B37875E" w14:textId="40F928D0" w:rsidR="004626EF" w:rsidRDefault="004626EF" w:rsidP="0046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11.10 -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11.20</w:t>
            </w:r>
          </w:p>
        </w:tc>
        <w:tc>
          <w:tcPr>
            <w:tcW w:w="1982" w:type="dxa"/>
            <w:vAlign w:val="center"/>
          </w:tcPr>
          <w:p w14:paraId="2C510C7C" w14:textId="1A5731AB" w:rsidR="004626EF" w:rsidRDefault="004626EF" w:rsidP="0046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6EF" w14:paraId="5C96D8A6" w14:textId="77777777" w:rsidTr="004626EF">
        <w:trPr>
          <w:trHeight w:val="436"/>
        </w:trPr>
        <w:tc>
          <w:tcPr>
            <w:tcW w:w="3970" w:type="dxa"/>
            <w:vAlign w:val="center"/>
          </w:tcPr>
          <w:p w14:paraId="34BA8079" w14:textId="61267292" w:rsidR="004626EF" w:rsidRDefault="004626EF" w:rsidP="00462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Proje Destek Ofisi</w:t>
            </w:r>
          </w:p>
        </w:tc>
        <w:tc>
          <w:tcPr>
            <w:tcW w:w="1981" w:type="dxa"/>
            <w:vAlign w:val="center"/>
          </w:tcPr>
          <w:p w14:paraId="71DF70C7" w14:textId="66BF10BE" w:rsidR="004626EF" w:rsidRDefault="004626EF" w:rsidP="0046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982" w:type="dxa"/>
            <w:vAlign w:val="center"/>
          </w:tcPr>
          <w:p w14:paraId="23F685CB" w14:textId="366C3530" w:rsidR="004626EF" w:rsidRDefault="004626EF" w:rsidP="0046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11.20 -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11.30</w:t>
            </w:r>
          </w:p>
        </w:tc>
        <w:tc>
          <w:tcPr>
            <w:tcW w:w="1982" w:type="dxa"/>
            <w:vAlign w:val="center"/>
          </w:tcPr>
          <w:p w14:paraId="43778E31" w14:textId="1E193727" w:rsidR="004626EF" w:rsidRDefault="004626EF" w:rsidP="0046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6EF" w14:paraId="09012770" w14:textId="77777777" w:rsidTr="004626EF">
        <w:trPr>
          <w:trHeight w:val="436"/>
        </w:trPr>
        <w:tc>
          <w:tcPr>
            <w:tcW w:w="3970" w:type="dxa"/>
            <w:vAlign w:val="center"/>
          </w:tcPr>
          <w:p w14:paraId="103B501A" w14:textId="3D0085E8" w:rsidR="004626EF" w:rsidRDefault="004626EF" w:rsidP="004626E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Yayınevi</w:t>
            </w:r>
          </w:p>
        </w:tc>
        <w:tc>
          <w:tcPr>
            <w:tcW w:w="1981" w:type="dxa"/>
            <w:vAlign w:val="center"/>
          </w:tcPr>
          <w:p w14:paraId="4E7CB476" w14:textId="4AF2482D" w:rsidR="004626EF" w:rsidRDefault="004626EF" w:rsidP="0046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24.04.2025</w:t>
            </w:r>
          </w:p>
        </w:tc>
        <w:tc>
          <w:tcPr>
            <w:tcW w:w="1982" w:type="dxa"/>
            <w:vAlign w:val="center"/>
          </w:tcPr>
          <w:p w14:paraId="2123E37E" w14:textId="69288E86" w:rsidR="004626EF" w:rsidRDefault="004626EF" w:rsidP="0046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11.30 -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11.40</w:t>
            </w:r>
          </w:p>
        </w:tc>
        <w:tc>
          <w:tcPr>
            <w:tcW w:w="1982" w:type="dxa"/>
            <w:vAlign w:val="center"/>
          </w:tcPr>
          <w:p w14:paraId="78DB1D54" w14:textId="48659854" w:rsidR="004626EF" w:rsidRDefault="004626EF" w:rsidP="004626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4626EF" w14:paraId="23958E81" w14:textId="77777777" w:rsidTr="004626EF">
        <w:trPr>
          <w:trHeight w:val="436"/>
        </w:trPr>
        <w:tc>
          <w:tcPr>
            <w:tcW w:w="3970" w:type="dxa"/>
            <w:vAlign w:val="center"/>
          </w:tcPr>
          <w:p w14:paraId="07EFBF72" w14:textId="66222A8E" w:rsidR="004626EF" w:rsidRDefault="004626EF" w:rsidP="004626E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2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Toplam Katılımcı Sayısı</w:t>
            </w:r>
          </w:p>
        </w:tc>
        <w:tc>
          <w:tcPr>
            <w:tcW w:w="5945" w:type="dxa"/>
            <w:gridSpan w:val="3"/>
            <w:vAlign w:val="center"/>
          </w:tcPr>
          <w:p w14:paraId="2E879CC2" w14:textId="1458C30A" w:rsidR="004626EF" w:rsidRPr="004626EF" w:rsidRDefault="00BD2984" w:rsidP="00BD298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</w:t>
            </w:r>
            <w:r w:rsidR="004626EF" w:rsidRPr="004626EF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14:paraId="16F86B23" w14:textId="77777777" w:rsidR="001509E1" w:rsidRDefault="001509E1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930" w:type="dxa"/>
        <w:tblInd w:w="-289" w:type="dxa"/>
        <w:tblLook w:val="04A0" w:firstRow="1" w:lastRow="0" w:firstColumn="1" w:lastColumn="0" w:noHBand="0" w:noVBand="1"/>
      </w:tblPr>
      <w:tblGrid>
        <w:gridCol w:w="3970"/>
        <w:gridCol w:w="1984"/>
        <w:gridCol w:w="1985"/>
        <w:gridCol w:w="1991"/>
      </w:tblGrid>
      <w:tr w:rsidR="00A251EA" w14:paraId="26CAFF6C" w14:textId="77777777" w:rsidTr="00A251EA">
        <w:trPr>
          <w:trHeight w:val="457"/>
        </w:trPr>
        <w:tc>
          <w:tcPr>
            <w:tcW w:w="9930" w:type="dxa"/>
            <w:gridSpan w:val="4"/>
            <w:vAlign w:val="center"/>
          </w:tcPr>
          <w:p w14:paraId="45AD5CB9" w14:textId="4E3B1318" w:rsidR="00A251EA" w:rsidRDefault="00A251EA" w:rsidP="00A2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UYGULAMA VE ARAŞTIRMA MERKEZLERİ</w:t>
            </w:r>
          </w:p>
        </w:tc>
      </w:tr>
      <w:tr w:rsidR="00A251EA" w14:paraId="2ABE31A6" w14:textId="77777777" w:rsidTr="000C2DFA">
        <w:trPr>
          <w:trHeight w:val="641"/>
        </w:trPr>
        <w:tc>
          <w:tcPr>
            <w:tcW w:w="3970" w:type="dxa"/>
            <w:vAlign w:val="center"/>
          </w:tcPr>
          <w:p w14:paraId="54B5A062" w14:textId="14D94D80" w:rsidR="00A251EA" w:rsidRDefault="00A251EA" w:rsidP="00A2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51EA">
              <w:rPr>
                <w:rFonts w:ascii="Times New Roman" w:hAnsi="Times New Roman" w:cs="Times New Roman"/>
                <w:b/>
                <w:sz w:val="24"/>
                <w:szCs w:val="24"/>
              </w:rPr>
              <w:t>Merkez</w:t>
            </w:r>
          </w:p>
        </w:tc>
        <w:tc>
          <w:tcPr>
            <w:tcW w:w="1984" w:type="dxa"/>
            <w:vAlign w:val="center"/>
          </w:tcPr>
          <w:p w14:paraId="56D6BABF" w14:textId="0656D75B" w:rsidR="00A251EA" w:rsidRDefault="00A251EA" w:rsidP="00A2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0A">
              <w:rPr>
                <w:rFonts w:ascii="Times New Roman" w:hAnsi="Times New Roman" w:cs="Times New Roman"/>
                <w:b/>
                <w:sz w:val="24"/>
                <w:szCs w:val="24"/>
              </w:rPr>
              <w:t>Toplantı Tarihi</w:t>
            </w:r>
          </w:p>
        </w:tc>
        <w:tc>
          <w:tcPr>
            <w:tcW w:w="1985" w:type="dxa"/>
            <w:vAlign w:val="center"/>
          </w:tcPr>
          <w:p w14:paraId="06C727DA" w14:textId="4C9077AE" w:rsidR="00A251EA" w:rsidRDefault="00A251EA" w:rsidP="00A2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0A">
              <w:rPr>
                <w:rFonts w:ascii="Times New Roman" w:hAnsi="Times New Roman" w:cs="Times New Roman"/>
                <w:b/>
                <w:sz w:val="24"/>
                <w:szCs w:val="24"/>
              </w:rPr>
              <w:t>Toplantı Saati</w:t>
            </w:r>
          </w:p>
        </w:tc>
        <w:tc>
          <w:tcPr>
            <w:tcW w:w="1991" w:type="dxa"/>
            <w:vAlign w:val="center"/>
          </w:tcPr>
          <w:p w14:paraId="21509058" w14:textId="5D4C1BD6" w:rsidR="00A251EA" w:rsidRDefault="00A251EA" w:rsidP="00A2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400A">
              <w:rPr>
                <w:rFonts w:ascii="Times New Roman" w:hAnsi="Times New Roman" w:cs="Times New Roman"/>
                <w:b/>
                <w:sz w:val="24"/>
                <w:szCs w:val="24"/>
              </w:rPr>
              <w:t>Katılımcı Sayısı</w:t>
            </w:r>
          </w:p>
        </w:tc>
      </w:tr>
      <w:tr w:rsidR="00A251EA" w14:paraId="3D1F07CA" w14:textId="77777777" w:rsidTr="00A251EA">
        <w:trPr>
          <w:trHeight w:val="437"/>
        </w:trPr>
        <w:tc>
          <w:tcPr>
            <w:tcW w:w="3970" w:type="dxa"/>
            <w:vAlign w:val="center"/>
          </w:tcPr>
          <w:p w14:paraId="5D837130" w14:textId="74FA31F7" w:rsidR="00A251EA" w:rsidRDefault="00A251EA" w:rsidP="00A2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C73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Etik Çalışmaları</w:t>
            </w:r>
          </w:p>
        </w:tc>
        <w:tc>
          <w:tcPr>
            <w:tcW w:w="1984" w:type="dxa"/>
            <w:vAlign w:val="center"/>
          </w:tcPr>
          <w:p w14:paraId="169A2E02" w14:textId="5318DF6E" w:rsidR="00A251EA" w:rsidRDefault="00A251EA" w:rsidP="00A2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1985" w:type="dxa"/>
            <w:vAlign w:val="center"/>
          </w:tcPr>
          <w:p w14:paraId="33E3C7F6" w14:textId="52A5493C" w:rsidR="00A251EA" w:rsidRDefault="00A251EA" w:rsidP="00A2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09.40 -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09.50</w:t>
            </w:r>
          </w:p>
        </w:tc>
        <w:tc>
          <w:tcPr>
            <w:tcW w:w="1991" w:type="dxa"/>
            <w:vAlign w:val="center"/>
          </w:tcPr>
          <w:p w14:paraId="447AFBEA" w14:textId="731FFE2B" w:rsidR="00A251EA" w:rsidRDefault="00A251EA" w:rsidP="00A2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51EA" w14:paraId="4C5E2251" w14:textId="77777777" w:rsidTr="00A251EA">
        <w:trPr>
          <w:trHeight w:val="457"/>
        </w:trPr>
        <w:tc>
          <w:tcPr>
            <w:tcW w:w="3970" w:type="dxa"/>
            <w:vAlign w:val="center"/>
          </w:tcPr>
          <w:p w14:paraId="6A7AAAAB" w14:textId="3F395767" w:rsidR="00A251EA" w:rsidRDefault="00A251EA" w:rsidP="00A2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C73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Haydar Aliyev Avrasya Çalışmaları</w:t>
            </w:r>
          </w:p>
        </w:tc>
        <w:tc>
          <w:tcPr>
            <w:tcW w:w="1984" w:type="dxa"/>
            <w:vAlign w:val="center"/>
          </w:tcPr>
          <w:p w14:paraId="7EF25D99" w14:textId="02061A20" w:rsidR="00A251EA" w:rsidRDefault="00A251EA" w:rsidP="00A2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1985" w:type="dxa"/>
            <w:vAlign w:val="center"/>
          </w:tcPr>
          <w:p w14:paraId="32FDC3F9" w14:textId="303FD0AA" w:rsidR="00A251EA" w:rsidRDefault="00A251EA" w:rsidP="00A2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09.50 -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10.00</w:t>
            </w:r>
          </w:p>
        </w:tc>
        <w:tc>
          <w:tcPr>
            <w:tcW w:w="1991" w:type="dxa"/>
            <w:vAlign w:val="center"/>
          </w:tcPr>
          <w:p w14:paraId="4C53F801" w14:textId="2D66B367" w:rsidR="00A251EA" w:rsidRDefault="00A251EA" w:rsidP="00A2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51EA" w14:paraId="7F86B575" w14:textId="77777777" w:rsidTr="00A251EA">
        <w:trPr>
          <w:trHeight w:val="457"/>
        </w:trPr>
        <w:tc>
          <w:tcPr>
            <w:tcW w:w="3970" w:type="dxa"/>
            <w:vAlign w:val="center"/>
          </w:tcPr>
          <w:p w14:paraId="5257631A" w14:textId="5812CA5C" w:rsidR="00A251EA" w:rsidRDefault="00A251EA" w:rsidP="00A2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C73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İslami Ekonomi ve Finans</w:t>
            </w:r>
          </w:p>
        </w:tc>
        <w:tc>
          <w:tcPr>
            <w:tcW w:w="1984" w:type="dxa"/>
            <w:vAlign w:val="center"/>
          </w:tcPr>
          <w:p w14:paraId="7D81C8F0" w14:textId="3F24ED6E" w:rsidR="00A251EA" w:rsidRDefault="00A251EA" w:rsidP="00A2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1985" w:type="dxa"/>
            <w:vAlign w:val="center"/>
          </w:tcPr>
          <w:p w14:paraId="77069FFC" w14:textId="313B4A95" w:rsidR="00A251EA" w:rsidRDefault="00A251EA" w:rsidP="00A2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10.00 -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10.10</w:t>
            </w:r>
          </w:p>
        </w:tc>
        <w:tc>
          <w:tcPr>
            <w:tcW w:w="1991" w:type="dxa"/>
            <w:vAlign w:val="center"/>
          </w:tcPr>
          <w:p w14:paraId="5434900A" w14:textId="57FD52F4" w:rsidR="00A251EA" w:rsidRDefault="00A251EA" w:rsidP="00A2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51EA" w14:paraId="6F829180" w14:textId="77777777" w:rsidTr="00A251EA">
        <w:trPr>
          <w:trHeight w:val="457"/>
        </w:trPr>
        <w:tc>
          <w:tcPr>
            <w:tcW w:w="3970" w:type="dxa"/>
            <w:vAlign w:val="center"/>
          </w:tcPr>
          <w:p w14:paraId="6DEC43EF" w14:textId="658F12CD" w:rsidR="00A251EA" w:rsidRDefault="00A251EA" w:rsidP="00A2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C73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Psikoterapi</w:t>
            </w:r>
          </w:p>
        </w:tc>
        <w:tc>
          <w:tcPr>
            <w:tcW w:w="1984" w:type="dxa"/>
            <w:vAlign w:val="center"/>
          </w:tcPr>
          <w:p w14:paraId="1BF72089" w14:textId="06B56A76" w:rsidR="00A251EA" w:rsidRDefault="00A251EA" w:rsidP="00A2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1985" w:type="dxa"/>
            <w:vAlign w:val="center"/>
          </w:tcPr>
          <w:p w14:paraId="72A7F338" w14:textId="3D10C195" w:rsidR="00A251EA" w:rsidRDefault="00A251EA" w:rsidP="00A2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10.10 -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10.20</w:t>
            </w:r>
          </w:p>
        </w:tc>
        <w:tc>
          <w:tcPr>
            <w:tcW w:w="1991" w:type="dxa"/>
            <w:vAlign w:val="center"/>
          </w:tcPr>
          <w:p w14:paraId="302AA82D" w14:textId="7EB0720C" w:rsidR="00A251EA" w:rsidRDefault="000C2DFA" w:rsidP="00A2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51EA" w14:paraId="1E215214" w14:textId="77777777" w:rsidTr="00A251EA">
        <w:trPr>
          <w:trHeight w:val="457"/>
        </w:trPr>
        <w:tc>
          <w:tcPr>
            <w:tcW w:w="3970" w:type="dxa"/>
            <w:vAlign w:val="center"/>
          </w:tcPr>
          <w:p w14:paraId="7F14BC74" w14:textId="50E1CD34" w:rsidR="00A251EA" w:rsidRDefault="00A251EA" w:rsidP="00A2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C73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lastRenderedPageBreak/>
              <w:t>Rehberlik ve Psikolojik Danışmanlık</w:t>
            </w:r>
          </w:p>
        </w:tc>
        <w:tc>
          <w:tcPr>
            <w:tcW w:w="1984" w:type="dxa"/>
            <w:vAlign w:val="center"/>
          </w:tcPr>
          <w:p w14:paraId="598EB024" w14:textId="2099BDFE" w:rsidR="00A251EA" w:rsidRDefault="00A251EA" w:rsidP="00A2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1985" w:type="dxa"/>
            <w:vAlign w:val="center"/>
          </w:tcPr>
          <w:p w14:paraId="5208349C" w14:textId="2CDC64E2" w:rsidR="00A251EA" w:rsidRDefault="00A251EA" w:rsidP="00A2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10.20 -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10.30</w:t>
            </w:r>
          </w:p>
        </w:tc>
        <w:tc>
          <w:tcPr>
            <w:tcW w:w="1991" w:type="dxa"/>
            <w:vAlign w:val="center"/>
          </w:tcPr>
          <w:p w14:paraId="1FD73537" w14:textId="52143EA7" w:rsidR="00A251EA" w:rsidRDefault="000C2DFA" w:rsidP="00A2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51EA" w14:paraId="6A844BBA" w14:textId="77777777" w:rsidTr="00A251EA">
        <w:trPr>
          <w:trHeight w:val="437"/>
        </w:trPr>
        <w:tc>
          <w:tcPr>
            <w:tcW w:w="3970" w:type="dxa"/>
            <w:vAlign w:val="center"/>
          </w:tcPr>
          <w:p w14:paraId="7F568D99" w14:textId="627EA23B" w:rsidR="00A251EA" w:rsidRDefault="00A251EA" w:rsidP="00A251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C5C73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Sürekli Eğitim</w:t>
            </w:r>
          </w:p>
        </w:tc>
        <w:tc>
          <w:tcPr>
            <w:tcW w:w="1984" w:type="dxa"/>
            <w:vAlign w:val="center"/>
          </w:tcPr>
          <w:p w14:paraId="36831999" w14:textId="451A77D7" w:rsidR="00A251EA" w:rsidRDefault="00A251EA" w:rsidP="00A2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1985" w:type="dxa"/>
            <w:vAlign w:val="center"/>
          </w:tcPr>
          <w:p w14:paraId="5E79D587" w14:textId="376AD8BC" w:rsidR="00A251EA" w:rsidRDefault="00A251EA" w:rsidP="00A2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10.30 -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10.40</w:t>
            </w:r>
          </w:p>
        </w:tc>
        <w:tc>
          <w:tcPr>
            <w:tcW w:w="1991" w:type="dxa"/>
            <w:vAlign w:val="center"/>
          </w:tcPr>
          <w:p w14:paraId="030178CF" w14:textId="6DB47617" w:rsidR="00A251EA" w:rsidRDefault="000C2DFA" w:rsidP="00A2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51EA" w14:paraId="5E42A5BF" w14:textId="77777777" w:rsidTr="00A251EA">
        <w:trPr>
          <w:trHeight w:val="437"/>
        </w:trPr>
        <w:tc>
          <w:tcPr>
            <w:tcW w:w="3970" w:type="dxa"/>
            <w:vAlign w:val="center"/>
          </w:tcPr>
          <w:p w14:paraId="4ACC13F1" w14:textId="46098CF4" w:rsidR="00A251EA" w:rsidRPr="006C5C73" w:rsidRDefault="00A251EA" w:rsidP="00A251E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Tasarruf Finansman</w:t>
            </w:r>
          </w:p>
        </w:tc>
        <w:tc>
          <w:tcPr>
            <w:tcW w:w="1984" w:type="dxa"/>
            <w:vAlign w:val="center"/>
          </w:tcPr>
          <w:p w14:paraId="1225D361" w14:textId="23744049" w:rsidR="00A251EA" w:rsidRDefault="00A251EA" w:rsidP="00A2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1985" w:type="dxa"/>
            <w:vAlign w:val="center"/>
          </w:tcPr>
          <w:p w14:paraId="502AE703" w14:textId="50F7FB01" w:rsidR="00A251EA" w:rsidRDefault="00A251EA" w:rsidP="00A2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10.40 -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10.50</w:t>
            </w:r>
          </w:p>
        </w:tc>
        <w:tc>
          <w:tcPr>
            <w:tcW w:w="1991" w:type="dxa"/>
            <w:vAlign w:val="center"/>
          </w:tcPr>
          <w:p w14:paraId="18ED2F77" w14:textId="3F234000" w:rsidR="00A251EA" w:rsidRDefault="000C2DFA" w:rsidP="00A2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51EA" w14:paraId="5C786192" w14:textId="77777777" w:rsidTr="00A251EA">
        <w:trPr>
          <w:trHeight w:val="437"/>
        </w:trPr>
        <w:tc>
          <w:tcPr>
            <w:tcW w:w="3970" w:type="dxa"/>
            <w:vAlign w:val="center"/>
          </w:tcPr>
          <w:p w14:paraId="3AF1CCC7" w14:textId="148FF878" w:rsidR="00A251EA" w:rsidRPr="006C5C73" w:rsidRDefault="00A251EA" w:rsidP="00A251E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Türkçe Öğretimi</w:t>
            </w:r>
          </w:p>
        </w:tc>
        <w:tc>
          <w:tcPr>
            <w:tcW w:w="1984" w:type="dxa"/>
            <w:vAlign w:val="center"/>
          </w:tcPr>
          <w:p w14:paraId="6949B566" w14:textId="3DD2E771" w:rsidR="00A251EA" w:rsidRDefault="00A251EA" w:rsidP="00A2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1985" w:type="dxa"/>
            <w:vAlign w:val="center"/>
          </w:tcPr>
          <w:p w14:paraId="4BC0F25B" w14:textId="68C36E3A" w:rsidR="00A251EA" w:rsidRDefault="00A251EA" w:rsidP="00A2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10.50 -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11.00</w:t>
            </w:r>
          </w:p>
        </w:tc>
        <w:tc>
          <w:tcPr>
            <w:tcW w:w="1991" w:type="dxa"/>
            <w:vAlign w:val="center"/>
          </w:tcPr>
          <w:p w14:paraId="441E60E7" w14:textId="465B0C5A" w:rsidR="00A251EA" w:rsidRDefault="000C2DFA" w:rsidP="00A2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51EA" w14:paraId="184C88B0" w14:textId="77777777" w:rsidTr="00A251EA">
        <w:trPr>
          <w:trHeight w:val="437"/>
        </w:trPr>
        <w:tc>
          <w:tcPr>
            <w:tcW w:w="3970" w:type="dxa"/>
            <w:vAlign w:val="center"/>
          </w:tcPr>
          <w:p w14:paraId="6651A172" w14:textId="0B8AA897" w:rsidR="00A251EA" w:rsidRDefault="00A251EA" w:rsidP="00A251E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6C5C73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Uluslararası Hukuk ve İnsan Hakları</w:t>
            </w:r>
          </w:p>
        </w:tc>
        <w:tc>
          <w:tcPr>
            <w:tcW w:w="1984" w:type="dxa"/>
            <w:vAlign w:val="center"/>
          </w:tcPr>
          <w:p w14:paraId="64AB929D" w14:textId="5F05B95C" w:rsidR="00A251EA" w:rsidRDefault="00A251EA" w:rsidP="00A2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1985" w:type="dxa"/>
            <w:vAlign w:val="center"/>
          </w:tcPr>
          <w:p w14:paraId="25248912" w14:textId="3CFC4968" w:rsidR="00A251EA" w:rsidRDefault="00A251EA" w:rsidP="00A2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11.00 -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11.10</w:t>
            </w:r>
          </w:p>
        </w:tc>
        <w:tc>
          <w:tcPr>
            <w:tcW w:w="1991" w:type="dxa"/>
            <w:vAlign w:val="center"/>
          </w:tcPr>
          <w:p w14:paraId="05AB50EF" w14:textId="5D6279CE" w:rsidR="00A251EA" w:rsidRDefault="000C2DFA" w:rsidP="00A2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251EA" w14:paraId="4C9B3C09" w14:textId="77777777" w:rsidTr="00A251EA">
        <w:trPr>
          <w:trHeight w:val="437"/>
        </w:trPr>
        <w:tc>
          <w:tcPr>
            <w:tcW w:w="3970" w:type="dxa"/>
            <w:vAlign w:val="center"/>
          </w:tcPr>
          <w:p w14:paraId="10C30CBE" w14:textId="113B985D" w:rsidR="00A251EA" w:rsidRPr="006C5C73" w:rsidRDefault="00A251EA" w:rsidP="00A251EA">
            <w:pP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6C5C73"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Uyuşmazlık Çözümü</w:t>
            </w:r>
          </w:p>
        </w:tc>
        <w:tc>
          <w:tcPr>
            <w:tcW w:w="1984" w:type="dxa"/>
            <w:vAlign w:val="center"/>
          </w:tcPr>
          <w:p w14:paraId="25CC9C6F" w14:textId="79A4DA0E" w:rsidR="00A251EA" w:rsidRDefault="00A251EA" w:rsidP="00A2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</w:tc>
        <w:tc>
          <w:tcPr>
            <w:tcW w:w="1985" w:type="dxa"/>
            <w:vAlign w:val="center"/>
          </w:tcPr>
          <w:p w14:paraId="359A05C6" w14:textId="2C953506" w:rsidR="00A251EA" w:rsidRDefault="00A251EA" w:rsidP="00A2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>11.10 -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  <w:t xml:space="preserve"> 11.20</w:t>
            </w:r>
          </w:p>
        </w:tc>
        <w:tc>
          <w:tcPr>
            <w:tcW w:w="1991" w:type="dxa"/>
            <w:vAlign w:val="center"/>
          </w:tcPr>
          <w:p w14:paraId="70DC404A" w14:textId="25E7B9F7" w:rsidR="00A251EA" w:rsidRDefault="000C2DFA" w:rsidP="00A25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251EA" w14:paraId="3FEE3D9B" w14:textId="77777777" w:rsidTr="000C2DFA">
        <w:trPr>
          <w:trHeight w:val="437"/>
        </w:trPr>
        <w:tc>
          <w:tcPr>
            <w:tcW w:w="3970" w:type="dxa"/>
            <w:vAlign w:val="center"/>
          </w:tcPr>
          <w:p w14:paraId="4DDE7204" w14:textId="47B90BCC" w:rsidR="00A251EA" w:rsidRPr="006C5C73" w:rsidRDefault="00A251EA" w:rsidP="00A251E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lang w:eastAsia="tr-TR"/>
              </w:rPr>
            </w:pPr>
            <w:r w:rsidRPr="00D92037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tr-TR"/>
                <w14:ligatures w14:val="none"/>
              </w:rPr>
              <w:t>Toplam Katılımcı Sayısı</w:t>
            </w:r>
          </w:p>
        </w:tc>
        <w:tc>
          <w:tcPr>
            <w:tcW w:w="5960" w:type="dxa"/>
            <w:gridSpan w:val="3"/>
            <w:vAlign w:val="center"/>
          </w:tcPr>
          <w:p w14:paraId="41825471" w14:textId="3E2378C6" w:rsidR="00A251EA" w:rsidRPr="000C2DFA" w:rsidRDefault="000C2DFA" w:rsidP="000C2D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2DFA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</w:tr>
    </w:tbl>
    <w:p w14:paraId="610B8566" w14:textId="77777777" w:rsidR="001509E1" w:rsidRDefault="001509E1">
      <w:pPr>
        <w:rPr>
          <w:rFonts w:ascii="Times New Roman" w:hAnsi="Times New Roman" w:cs="Times New Roman"/>
          <w:sz w:val="24"/>
          <w:szCs w:val="24"/>
        </w:rPr>
      </w:pPr>
    </w:p>
    <w:p w14:paraId="1455F453" w14:textId="77777777" w:rsidR="001509E1" w:rsidRDefault="001509E1">
      <w:pPr>
        <w:rPr>
          <w:rFonts w:ascii="Times New Roman" w:hAnsi="Times New Roman" w:cs="Times New Roman"/>
          <w:sz w:val="24"/>
          <w:szCs w:val="24"/>
        </w:rPr>
      </w:pPr>
    </w:p>
    <w:p w14:paraId="2A101B05" w14:textId="77777777" w:rsidR="001509E1" w:rsidRDefault="001509E1">
      <w:pPr>
        <w:rPr>
          <w:rFonts w:ascii="Times New Roman" w:hAnsi="Times New Roman" w:cs="Times New Roman"/>
          <w:sz w:val="24"/>
          <w:szCs w:val="24"/>
        </w:rPr>
      </w:pPr>
    </w:p>
    <w:p w14:paraId="013E9F47" w14:textId="77777777" w:rsidR="001509E1" w:rsidRDefault="001509E1">
      <w:pPr>
        <w:rPr>
          <w:rFonts w:ascii="Times New Roman" w:hAnsi="Times New Roman" w:cs="Times New Roman"/>
          <w:sz w:val="24"/>
          <w:szCs w:val="24"/>
        </w:rPr>
      </w:pPr>
    </w:p>
    <w:p w14:paraId="4254005B" w14:textId="77777777" w:rsidR="001509E1" w:rsidRDefault="001509E1">
      <w:pPr>
        <w:rPr>
          <w:rFonts w:ascii="Times New Roman" w:hAnsi="Times New Roman" w:cs="Times New Roman"/>
          <w:sz w:val="24"/>
          <w:szCs w:val="24"/>
        </w:rPr>
      </w:pPr>
    </w:p>
    <w:p w14:paraId="7C4F5C86" w14:textId="77777777" w:rsidR="001509E1" w:rsidRDefault="001509E1">
      <w:pPr>
        <w:rPr>
          <w:rFonts w:ascii="Times New Roman" w:hAnsi="Times New Roman" w:cs="Times New Roman"/>
          <w:sz w:val="24"/>
          <w:szCs w:val="24"/>
        </w:rPr>
      </w:pPr>
    </w:p>
    <w:p w14:paraId="315B32D2" w14:textId="77777777" w:rsidR="001509E1" w:rsidRDefault="001509E1">
      <w:pPr>
        <w:rPr>
          <w:rFonts w:ascii="Times New Roman" w:hAnsi="Times New Roman" w:cs="Times New Roman"/>
          <w:sz w:val="24"/>
          <w:szCs w:val="24"/>
        </w:rPr>
      </w:pPr>
    </w:p>
    <w:p w14:paraId="716E6910" w14:textId="77777777" w:rsidR="001509E1" w:rsidRDefault="001509E1">
      <w:pPr>
        <w:rPr>
          <w:rFonts w:ascii="Times New Roman" w:hAnsi="Times New Roman" w:cs="Times New Roman"/>
          <w:sz w:val="24"/>
          <w:szCs w:val="24"/>
        </w:rPr>
      </w:pPr>
    </w:p>
    <w:p w14:paraId="202D6A97" w14:textId="77777777" w:rsidR="001509E1" w:rsidRDefault="001509E1">
      <w:pPr>
        <w:rPr>
          <w:rFonts w:ascii="Times New Roman" w:hAnsi="Times New Roman" w:cs="Times New Roman"/>
          <w:sz w:val="24"/>
          <w:szCs w:val="24"/>
        </w:rPr>
      </w:pPr>
    </w:p>
    <w:p w14:paraId="16096FC9" w14:textId="77777777" w:rsidR="001509E1" w:rsidRDefault="001509E1">
      <w:pPr>
        <w:rPr>
          <w:rFonts w:ascii="Times New Roman" w:hAnsi="Times New Roman" w:cs="Times New Roman"/>
          <w:sz w:val="24"/>
          <w:szCs w:val="24"/>
        </w:rPr>
      </w:pPr>
    </w:p>
    <w:p w14:paraId="6E14FE30" w14:textId="77777777" w:rsidR="001509E1" w:rsidRDefault="001509E1">
      <w:pPr>
        <w:rPr>
          <w:rFonts w:ascii="Times New Roman" w:hAnsi="Times New Roman" w:cs="Times New Roman"/>
          <w:sz w:val="24"/>
          <w:szCs w:val="24"/>
        </w:rPr>
      </w:pPr>
    </w:p>
    <w:p w14:paraId="60585C1C" w14:textId="77777777" w:rsidR="001509E1" w:rsidRDefault="001509E1">
      <w:pPr>
        <w:rPr>
          <w:rFonts w:ascii="Times New Roman" w:hAnsi="Times New Roman" w:cs="Times New Roman"/>
          <w:sz w:val="24"/>
          <w:szCs w:val="24"/>
        </w:rPr>
      </w:pPr>
    </w:p>
    <w:p w14:paraId="028B80A1" w14:textId="77777777" w:rsidR="001509E1" w:rsidRDefault="001509E1">
      <w:pPr>
        <w:rPr>
          <w:rFonts w:ascii="Times New Roman" w:hAnsi="Times New Roman" w:cs="Times New Roman"/>
          <w:sz w:val="24"/>
          <w:szCs w:val="24"/>
        </w:rPr>
      </w:pPr>
    </w:p>
    <w:p w14:paraId="23EEBED3" w14:textId="15BE4906" w:rsidR="005B08DB" w:rsidRDefault="005B08DB">
      <w:pPr>
        <w:rPr>
          <w:rFonts w:ascii="Times New Roman" w:hAnsi="Times New Roman" w:cs="Times New Roman"/>
          <w:sz w:val="24"/>
          <w:szCs w:val="24"/>
        </w:rPr>
        <w:sectPr w:rsidR="005B08DB" w:rsidSect="006D3008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A8099FD" w14:textId="0CBE8758" w:rsidR="005B08DB" w:rsidRDefault="001B34CA" w:rsidP="001B34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Bu toplantılarda görüşülen hususlar doğrultusunda aşağıda yer alan iyileştirme ve değişiklik önerileri listelenmiştir. </w:t>
      </w:r>
    </w:p>
    <w:p w14:paraId="7A14FC33" w14:textId="77777777" w:rsidR="001B34CA" w:rsidRDefault="001B34CA" w:rsidP="001B34CA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DzTablo3"/>
        <w:tblW w:w="14034" w:type="dxa"/>
        <w:tblLook w:val="04A0" w:firstRow="1" w:lastRow="0" w:firstColumn="1" w:lastColumn="0" w:noHBand="0" w:noVBand="1"/>
      </w:tblPr>
      <w:tblGrid>
        <w:gridCol w:w="7655"/>
        <w:gridCol w:w="6379"/>
      </w:tblGrid>
      <w:tr w:rsidR="00DD2D4A" w:rsidRPr="005B08DB" w14:paraId="0CB08BB7" w14:textId="77777777" w:rsidTr="00CD69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655" w:type="dxa"/>
            <w:vAlign w:val="center"/>
            <w:hideMark/>
          </w:tcPr>
          <w:p w14:paraId="4F40B282" w14:textId="360DB352" w:rsidR="00DD2D4A" w:rsidRPr="005B08DB" w:rsidRDefault="00DD2D4A" w:rsidP="0043095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öNERİ</w:t>
            </w:r>
          </w:p>
        </w:tc>
        <w:tc>
          <w:tcPr>
            <w:tcW w:w="6379" w:type="dxa"/>
            <w:noWrap/>
            <w:vAlign w:val="center"/>
            <w:hideMark/>
          </w:tcPr>
          <w:p w14:paraId="000CF8C7" w14:textId="77777777" w:rsidR="00DD2D4A" w:rsidRPr="005B08DB" w:rsidRDefault="00DD2D4A" w:rsidP="0043095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İlgili Hedef</w:t>
            </w:r>
          </w:p>
        </w:tc>
      </w:tr>
      <w:tr w:rsidR="00DD2D4A" w:rsidRPr="005B08DB" w14:paraId="2BA5F031" w14:textId="77777777" w:rsidTr="004C4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vAlign w:val="center"/>
            <w:hideMark/>
          </w:tcPr>
          <w:p w14:paraId="3AFA4FA9" w14:textId="03968AE5" w:rsidR="00DD2D4A" w:rsidRPr="00DD2D4A" w:rsidRDefault="00DD2D4A" w:rsidP="00130424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lang w:eastAsia="tr-TR"/>
                <w14:ligatures w14:val="none"/>
              </w:rPr>
            </w:pPr>
            <w:r w:rsidRPr="00DD2D4A">
              <w:rPr>
                <w:rFonts w:ascii="Times New Roman" w:eastAsia="Times New Roman" w:hAnsi="Times New Roman" w:cs="Times New Roman"/>
                <w:b w:val="0"/>
                <w:bCs w:val="0"/>
                <w:caps w:val="0"/>
                <w:kern w:val="0"/>
                <w:lang w:eastAsia="tr-TR"/>
                <w14:ligatures w14:val="none"/>
              </w:rPr>
              <w:t>Akademik teşvik yönergesinde mezun olduktan sonra teşvikten faydalanmaya yönelik maddenin kontrol edilerek sürenin uzatılması</w:t>
            </w:r>
          </w:p>
        </w:tc>
        <w:tc>
          <w:tcPr>
            <w:tcW w:w="6379" w:type="dxa"/>
            <w:noWrap/>
            <w:vAlign w:val="center"/>
            <w:hideMark/>
          </w:tcPr>
          <w:p w14:paraId="2FCECD47" w14:textId="77777777" w:rsidR="00DD2D4A" w:rsidRPr="005B08DB" w:rsidRDefault="00DD2D4A" w:rsidP="004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H.2.3 :</w:t>
            </w:r>
            <w:proofErr w:type="gramEnd"/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Öğrencilerin araştırma ve yayın yapmalarını teşvik etmek.</w:t>
            </w:r>
          </w:p>
        </w:tc>
      </w:tr>
      <w:tr w:rsidR="00DD2D4A" w:rsidRPr="005B08DB" w14:paraId="16A05DB2" w14:textId="77777777" w:rsidTr="004C44FB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vAlign w:val="center"/>
            <w:hideMark/>
          </w:tcPr>
          <w:p w14:paraId="289D30C9" w14:textId="56B023E1" w:rsidR="00DD2D4A" w:rsidRPr="00DD2D4A" w:rsidRDefault="00DD2D4A" w:rsidP="00004EA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lang w:eastAsia="tr-TR"/>
                <w14:ligatures w14:val="none"/>
              </w:rPr>
            </w:pPr>
            <w:r w:rsidRPr="00DD2D4A">
              <w:rPr>
                <w:rFonts w:ascii="Times New Roman" w:eastAsia="Times New Roman" w:hAnsi="Times New Roman" w:cs="Times New Roman"/>
                <w:b w:val="0"/>
                <w:bCs w:val="0"/>
                <w:caps w:val="0"/>
                <w:color w:val="000000"/>
                <w:kern w:val="0"/>
                <w:lang w:eastAsia="tr-TR"/>
                <w14:ligatures w14:val="none"/>
              </w:rPr>
              <w:t>Mezunlarla iletişimi güçlü tutacak mekanizma geliştirilmesi</w:t>
            </w:r>
          </w:p>
        </w:tc>
        <w:tc>
          <w:tcPr>
            <w:tcW w:w="6379" w:type="dxa"/>
            <w:noWrap/>
            <w:vAlign w:val="center"/>
            <w:hideMark/>
          </w:tcPr>
          <w:p w14:paraId="31654F4F" w14:textId="77777777" w:rsidR="00DD2D4A" w:rsidRPr="005B08DB" w:rsidRDefault="00DD2D4A" w:rsidP="004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H.5.3 :</w:t>
            </w:r>
            <w:proofErr w:type="gramEnd"/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Öğrencinin üniversiteye aidiyetini güçlendirmeye ve mezunlarla iletişimin sürekliliğine yönelik mekanizmaları geliştirmek.</w:t>
            </w:r>
          </w:p>
        </w:tc>
      </w:tr>
      <w:tr w:rsidR="00DD2D4A" w:rsidRPr="005B08DB" w14:paraId="42907995" w14:textId="77777777" w:rsidTr="004C4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vAlign w:val="center"/>
            <w:hideMark/>
          </w:tcPr>
          <w:p w14:paraId="5FC152C1" w14:textId="2D37BDA0" w:rsidR="00DD2D4A" w:rsidRPr="00DD2D4A" w:rsidRDefault="00DD2D4A" w:rsidP="00004EA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lang w:eastAsia="tr-TR"/>
                <w14:ligatures w14:val="none"/>
              </w:rPr>
            </w:pPr>
            <w:r w:rsidRPr="00DD2D4A">
              <w:rPr>
                <w:rFonts w:ascii="Times New Roman" w:eastAsia="Times New Roman" w:hAnsi="Times New Roman" w:cs="Times New Roman"/>
                <w:b w:val="0"/>
                <w:bCs w:val="0"/>
                <w:caps w:val="0"/>
                <w:color w:val="000000"/>
                <w:kern w:val="0"/>
                <w:lang w:eastAsia="tr-TR"/>
                <w14:ligatures w14:val="none"/>
              </w:rPr>
              <w:t>Mezun adayı memnuniyet anketinin sistemsel olarak zorunlu tutulması</w:t>
            </w:r>
          </w:p>
        </w:tc>
        <w:tc>
          <w:tcPr>
            <w:tcW w:w="6379" w:type="dxa"/>
            <w:noWrap/>
            <w:vAlign w:val="center"/>
            <w:hideMark/>
          </w:tcPr>
          <w:p w14:paraId="16908D7C" w14:textId="77777777" w:rsidR="00DD2D4A" w:rsidRPr="005B08DB" w:rsidRDefault="00DD2D4A" w:rsidP="004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H.5.3 :</w:t>
            </w:r>
            <w:proofErr w:type="gramEnd"/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Öğrencinin üniversiteye aidiyetini güçlendirmeye ve mezunlarla iletişimin sürekliliğine yönelik mekanizmaları geliştirmek.</w:t>
            </w:r>
          </w:p>
        </w:tc>
      </w:tr>
      <w:tr w:rsidR="00DD2D4A" w:rsidRPr="005B08DB" w14:paraId="6191C9FB" w14:textId="77777777" w:rsidTr="004C44FB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vAlign w:val="center"/>
            <w:hideMark/>
          </w:tcPr>
          <w:p w14:paraId="60BC54AC" w14:textId="0ED6AC92" w:rsidR="00DD2D4A" w:rsidRPr="00DD2D4A" w:rsidRDefault="00DD2D4A" w:rsidP="00004EA2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lang w:eastAsia="tr-TR"/>
                <w14:ligatures w14:val="none"/>
              </w:rPr>
            </w:pPr>
            <w:r w:rsidRPr="00DD2D4A">
              <w:rPr>
                <w:rFonts w:ascii="Times New Roman" w:eastAsia="Times New Roman" w:hAnsi="Times New Roman" w:cs="Times New Roman"/>
                <w:b w:val="0"/>
                <w:bCs w:val="0"/>
                <w:caps w:val="0"/>
                <w:color w:val="000000"/>
                <w:kern w:val="0"/>
                <w:lang w:eastAsia="tr-TR"/>
                <w14:ligatures w14:val="none"/>
              </w:rPr>
              <w:t>Bölüm başkanlarının verilen sosyal transkript sayısını yükseltmek için adım atması</w:t>
            </w:r>
          </w:p>
        </w:tc>
        <w:tc>
          <w:tcPr>
            <w:tcW w:w="6379" w:type="dxa"/>
            <w:noWrap/>
            <w:vAlign w:val="center"/>
            <w:hideMark/>
          </w:tcPr>
          <w:p w14:paraId="34093DBA" w14:textId="77777777" w:rsidR="00DD2D4A" w:rsidRPr="005B08DB" w:rsidRDefault="00DD2D4A" w:rsidP="004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H.7.2 :</w:t>
            </w:r>
            <w:proofErr w:type="gramEnd"/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Toplumsal katkı süreçlerini güçlendirmek ve kurumsal olarak yürütülen sosyal sorumluluk projelerinin sayısını artırmak.</w:t>
            </w:r>
          </w:p>
        </w:tc>
      </w:tr>
      <w:tr w:rsidR="00DD2D4A" w:rsidRPr="005B08DB" w14:paraId="63542320" w14:textId="77777777" w:rsidTr="004C4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vAlign w:val="center"/>
            <w:hideMark/>
          </w:tcPr>
          <w:p w14:paraId="3132FDF6" w14:textId="523CDCFA" w:rsidR="00DD2D4A" w:rsidRPr="00DD2D4A" w:rsidRDefault="00DD2D4A" w:rsidP="0043095D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lang w:eastAsia="tr-TR"/>
                <w14:ligatures w14:val="none"/>
              </w:rPr>
            </w:pPr>
            <w:r w:rsidRPr="00DD2D4A">
              <w:rPr>
                <w:rFonts w:ascii="Times New Roman" w:eastAsia="Times New Roman" w:hAnsi="Times New Roman" w:cs="Times New Roman"/>
                <w:b w:val="0"/>
                <w:bCs w:val="0"/>
                <w:caps w:val="0"/>
                <w:kern w:val="0"/>
                <w:lang w:eastAsia="tr-TR"/>
                <w14:ligatures w14:val="none"/>
              </w:rPr>
              <w:t xml:space="preserve">Proje destek ofisi tarafından paylaşılan verilerle </w:t>
            </w:r>
            <w:proofErr w:type="gramStart"/>
            <w:r w:rsidRPr="00DD2D4A">
              <w:rPr>
                <w:rFonts w:ascii="Times New Roman" w:eastAsia="Times New Roman" w:hAnsi="Times New Roman" w:cs="Times New Roman"/>
                <w:b w:val="0"/>
                <w:bCs w:val="0"/>
                <w:caps w:val="0"/>
                <w:kern w:val="0"/>
                <w:lang w:eastAsia="tr-TR"/>
                <w14:ligatures w14:val="none"/>
              </w:rPr>
              <w:t>bölümlerdeki mevcut</w:t>
            </w:r>
            <w:proofErr w:type="gramEnd"/>
            <w:r w:rsidRPr="00DD2D4A">
              <w:rPr>
                <w:rFonts w:ascii="Times New Roman" w:eastAsia="Times New Roman" w:hAnsi="Times New Roman" w:cs="Times New Roman"/>
                <w:b w:val="0"/>
                <w:bCs w:val="0"/>
                <w:caps w:val="0"/>
                <w:kern w:val="0"/>
                <w:lang w:eastAsia="tr-TR"/>
                <w14:ligatures w14:val="none"/>
              </w:rPr>
              <w:t xml:space="preserve"> verilerin kontrol edilmesi</w:t>
            </w:r>
            <w:r w:rsidR="00BC064C">
              <w:rPr>
                <w:rFonts w:ascii="Times New Roman" w:eastAsia="Times New Roman" w:hAnsi="Times New Roman" w:cs="Times New Roman"/>
                <w:b w:val="0"/>
                <w:bCs w:val="0"/>
                <w:caps w:val="0"/>
                <w:kern w:val="0"/>
                <w:lang w:eastAsia="tr-TR"/>
                <w14:ligatures w14:val="none"/>
              </w:rPr>
              <w:t xml:space="preserve"> ve bölümlerle birebir çalışarak ihtiyaca özel destek sağlanması </w:t>
            </w:r>
          </w:p>
        </w:tc>
        <w:tc>
          <w:tcPr>
            <w:tcW w:w="6379" w:type="dxa"/>
            <w:noWrap/>
            <w:vAlign w:val="center"/>
            <w:hideMark/>
          </w:tcPr>
          <w:p w14:paraId="6A099E5A" w14:textId="77777777" w:rsidR="00DD2D4A" w:rsidRDefault="00DD2D4A" w:rsidP="004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13042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H.2.3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:</w:t>
            </w:r>
            <w:proofErr w:type="gramEnd"/>
            <w:r w:rsidRPr="00130424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Öğrencilerin araştırma ve yayın yapmalarını teşvik etmek.</w:t>
            </w:r>
          </w:p>
          <w:p w14:paraId="0C458D8D" w14:textId="30E733A9" w:rsidR="00BC064C" w:rsidRPr="005B08DB" w:rsidRDefault="00BC064C" w:rsidP="004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BC064C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H.3.3 Öğretim üyeleri ve araştırmacıların farklı alanlarda nitelikli ve etkili yayınlar ve projeler yapmasını sağlamak.</w:t>
            </w:r>
          </w:p>
        </w:tc>
      </w:tr>
      <w:tr w:rsidR="00DD2D4A" w:rsidRPr="005B08DB" w14:paraId="1CD309D6" w14:textId="77777777" w:rsidTr="004C44FB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vAlign w:val="center"/>
          </w:tcPr>
          <w:p w14:paraId="20BEEC5B" w14:textId="43F1223B" w:rsidR="00DD2D4A" w:rsidRPr="00DD2D4A" w:rsidRDefault="00DD2D4A" w:rsidP="0043095D">
            <w:pP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kern w:val="0"/>
                <w:lang w:eastAsia="tr-TR"/>
                <w14:ligatures w14:val="none"/>
              </w:rPr>
            </w:pPr>
            <w:r w:rsidRPr="00DD2D4A">
              <w:rPr>
                <w:rFonts w:ascii="Times New Roman" w:eastAsia="Times New Roman" w:hAnsi="Times New Roman" w:cs="Times New Roman"/>
                <w:b w:val="0"/>
                <w:bCs w:val="0"/>
                <w:caps w:val="0"/>
                <w:color w:val="000000"/>
                <w:kern w:val="0"/>
                <w:lang w:eastAsia="tr-TR"/>
                <w14:ligatures w14:val="none"/>
              </w:rPr>
              <w:t>Kütüphane hizmetlerinden memnuniyetle ilgili detaylı anketler yapılması</w:t>
            </w:r>
          </w:p>
        </w:tc>
        <w:tc>
          <w:tcPr>
            <w:tcW w:w="6379" w:type="dxa"/>
            <w:noWrap/>
            <w:vAlign w:val="center"/>
          </w:tcPr>
          <w:p w14:paraId="577E215E" w14:textId="1A471BEA" w:rsidR="00DD2D4A" w:rsidRPr="00130424" w:rsidRDefault="00DD2D4A" w:rsidP="004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EE4CF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H.4.5 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: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r w:rsidRPr="00EE4CF8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Paydaş katılımını güçlendirmek.</w:t>
            </w:r>
          </w:p>
        </w:tc>
      </w:tr>
      <w:tr w:rsidR="004C44FB" w:rsidRPr="005B08DB" w14:paraId="4055C141" w14:textId="77777777" w:rsidTr="004C4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vAlign w:val="center"/>
          </w:tcPr>
          <w:p w14:paraId="0A896CE4" w14:textId="03152D72" w:rsidR="004C44FB" w:rsidRPr="00DD2D4A" w:rsidRDefault="004C44FB" w:rsidP="0043095D">
            <w:pPr>
              <w:rPr>
                <w:rFonts w:ascii="Times New Roman" w:eastAsia="Times New Roman" w:hAnsi="Times New Roman" w:cs="Times New Roman"/>
                <w:b w:val="0"/>
                <w:bCs w:val="0"/>
                <w:caps w:val="0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aps w:val="0"/>
                <w:color w:val="000000"/>
                <w:kern w:val="0"/>
                <w:lang w:eastAsia="tr-TR"/>
                <w14:ligatures w14:val="none"/>
              </w:rPr>
              <w:t xml:space="preserve">Uygulama ve araştırma merkezlerinin </w:t>
            </w:r>
            <w:r w:rsidR="007B23FE">
              <w:rPr>
                <w:rFonts w:ascii="Times New Roman" w:eastAsia="Times New Roman" w:hAnsi="Times New Roman" w:cs="Times New Roman"/>
                <w:b w:val="0"/>
                <w:bCs w:val="0"/>
                <w:caps w:val="0"/>
                <w:color w:val="000000"/>
                <w:kern w:val="0"/>
                <w:lang w:eastAsia="tr-TR"/>
                <w14:ligatures w14:val="none"/>
              </w:rPr>
              <w:t>tamamının ofislerinin tek bir binada (Haydar Aliyev Binası) toplanması</w:t>
            </w:r>
          </w:p>
        </w:tc>
        <w:tc>
          <w:tcPr>
            <w:tcW w:w="6379" w:type="dxa"/>
            <w:noWrap/>
            <w:vAlign w:val="center"/>
          </w:tcPr>
          <w:p w14:paraId="5523252B" w14:textId="236BDD52" w:rsidR="004C44FB" w:rsidRPr="00EE4CF8" w:rsidRDefault="007B23FE" w:rsidP="004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7B23F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H.3.4 :</w:t>
            </w:r>
            <w:proofErr w:type="gramEnd"/>
            <w:r w:rsidRPr="007B23F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Uygulama ve araştırma merkezlerinin etkili ve etkin faaliyetler yapmasını sağlamak.</w:t>
            </w:r>
          </w:p>
        </w:tc>
      </w:tr>
      <w:tr w:rsidR="007B23FE" w:rsidRPr="005B08DB" w14:paraId="5D233065" w14:textId="77777777" w:rsidTr="004C44FB">
        <w:trPr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vAlign w:val="center"/>
          </w:tcPr>
          <w:p w14:paraId="110AD9BD" w14:textId="1C279086" w:rsidR="007B23FE" w:rsidRDefault="007B23FE" w:rsidP="0043095D">
            <w:pPr>
              <w:rPr>
                <w:rFonts w:ascii="Times New Roman" w:eastAsia="Times New Roman" w:hAnsi="Times New Roman" w:cs="Times New Roman"/>
                <w:b w:val="0"/>
                <w:bCs w:val="0"/>
                <w:caps w:val="0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aps w:val="0"/>
                <w:color w:val="000000"/>
                <w:kern w:val="0"/>
                <w:lang w:eastAsia="tr-TR"/>
                <w14:ligatures w14:val="none"/>
              </w:rPr>
              <w:t>Uygulama ve araştırma merkezlerinin hedef kitle analizi yaparak dış paydaş ilişkilerini geliştirmesi, merkezler arası iş birliklerinin arttırılması</w:t>
            </w:r>
          </w:p>
        </w:tc>
        <w:tc>
          <w:tcPr>
            <w:tcW w:w="6379" w:type="dxa"/>
            <w:noWrap/>
            <w:vAlign w:val="center"/>
          </w:tcPr>
          <w:p w14:paraId="684FEC25" w14:textId="33086CDC" w:rsidR="007B23FE" w:rsidRPr="007B23FE" w:rsidRDefault="007B23FE" w:rsidP="0043095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7B23F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H.3.4 :</w:t>
            </w:r>
            <w:proofErr w:type="gramEnd"/>
            <w:r w:rsidRPr="007B23F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Uygulama ve araştırma merkezlerinin etkili ve etkin faaliyetler yapmasını sağlamak.</w:t>
            </w:r>
          </w:p>
        </w:tc>
      </w:tr>
      <w:tr w:rsidR="007B23FE" w:rsidRPr="005B08DB" w14:paraId="691751C9" w14:textId="77777777" w:rsidTr="004C44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55" w:type="dxa"/>
            <w:vAlign w:val="center"/>
          </w:tcPr>
          <w:p w14:paraId="2BA229F5" w14:textId="33B265E9" w:rsidR="007B23FE" w:rsidRDefault="007B23FE" w:rsidP="0043095D">
            <w:pPr>
              <w:rPr>
                <w:rFonts w:ascii="Times New Roman" w:eastAsia="Times New Roman" w:hAnsi="Times New Roman" w:cs="Times New Roman"/>
                <w:b w:val="0"/>
                <w:bCs w:val="0"/>
                <w:caps w:val="0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caps w:val="0"/>
                <w:color w:val="000000"/>
                <w:kern w:val="0"/>
                <w:lang w:eastAsia="tr-TR"/>
                <w14:ligatures w14:val="none"/>
              </w:rPr>
              <w:t>Uygulama ve araştırma merkezlerinin ürettikleri çıktıları sürdürülebilir kalkınma amaçları ile eşleştirmesi</w:t>
            </w:r>
          </w:p>
        </w:tc>
        <w:tc>
          <w:tcPr>
            <w:tcW w:w="6379" w:type="dxa"/>
            <w:noWrap/>
            <w:vAlign w:val="center"/>
          </w:tcPr>
          <w:p w14:paraId="07307579" w14:textId="352AF45E" w:rsidR="007B23FE" w:rsidRPr="007B23FE" w:rsidRDefault="007B23FE" w:rsidP="0043095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proofErr w:type="gramStart"/>
            <w:r w:rsidRPr="007B23F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H.3.4 :</w:t>
            </w:r>
            <w:proofErr w:type="gramEnd"/>
            <w:r w:rsidRPr="007B23FE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Uygulama ve araştırma merkezlerinin etkili ve etkin faaliyetler yapmasını sağlamak.</w:t>
            </w:r>
          </w:p>
        </w:tc>
      </w:tr>
    </w:tbl>
    <w:p w14:paraId="1786FE87" w14:textId="30DF4A19" w:rsidR="000C0A6C" w:rsidRDefault="000C0A6C"/>
    <w:p w14:paraId="24BCEAD5" w14:textId="2B16C7FF" w:rsidR="00526C7D" w:rsidRDefault="00526C7D">
      <w:pPr>
        <w:rPr>
          <w:rFonts w:ascii="Times New Roman" w:hAnsi="Times New Roman" w:cs="Times New Roman"/>
          <w:b/>
          <w:bCs/>
        </w:rPr>
      </w:pPr>
      <w:r w:rsidRPr="00526C7D">
        <w:rPr>
          <w:rFonts w:ascii="Times New Roman" w:hAnsi="Times New Roman" w:cs="Times New Roman"/>
          <w:b/>
          <w:bCs/>
        </w:rPr>
        <w:lastRenderedPageBreak/>
        <w:t xml:space="preserve">Yeni Stratejik Plan Hazırlanırken </w:t>
      </w:r>
      <w:r>
        <w:rPr>
          <w:rFonts w:ascii="Times New Roman" w:hAnsi="Times New Roman" w:cs="Times New Roman"/>
          <w:b/>
          <w:bCs/>
        </w:rPr>
        <w:t>Değerlendirilecek Öneriler</w:t>
      </w:r>
    </w:p>
    <w:p w14:paraId="1D2519C3" w14:textId="77777777" w:rsidR="00526C7D" w:rsidRPr="00526C7D" w:rsidRDefault="00526C7D">
      <w:pPr>
        <w:rPr>
          <w:rFonts w:ascii="Times New Roman" w:hAnsi="Times New Roman" w:cs="Times New Roman"/>
          <w:b/>
          <w:bCs/>
        </w:rPr>
      </w:pPr>
    </w:p>
    <w:tbl>
      <w:tblPr>
        <w:tblStyle w:val="DzTablo3"/>
        <w:tblW w:w="13183" w:type="dxa"/>
        <w:tblLook w:val="04A0" w:firstRow="1" w:lastRow="0" w:firstColumn="1" w:lastColumn="0" w:noHBand="0" w:noVBand="1"/>
      </w:tblPr>
      <w:tblGrid>
        <w:gridCol w:w="3119"/>
        <w:gridCol w:w="10064"/>
      </w:tblGrid>
      <w:tr w:rsidR="000C0A6C" w:rsidRPr="005B08DB" w14:paraId="723FE026" w14:textId="77777777" w:rsidTr="00FE6F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8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119" w:type="dxa"/>
            <w:noWrap/>
            <w:vAlign w:val="center"/>
          </w:tcPr>
          <w:p w14:paraId="4DE13777" w14:textId="491C96A9" w:rsidR="000C0A6C" w:rsidRPr="00E87DC7" w:rsidRDefault="00526C7D" w:rsidP="000C0A6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İLGİLİ BİRİM</w:t>
            </w:r>
          </w:p>
        </w:tc>
        <w:tc>
          <w:tcPr>
            <w:tcW w:w="10064" w:type="dxa"/>
            <w:vAlign w:val="center"/>
          </w:tcPr>
          <w:p w14:paraId="5419B023" w14:textId="5301BC7E" w:rsidR="000C0A6C" w:rsidRDefault="000C0A6C" w:rsidP="000C0A6C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Detay</w:t>
            </w:r>
          </w:p>
        </w:tc>
      </w:tr>
      <w:tr w:rsidR="000C0A6C" w:rsidRPr="005B08DB" w14:paraId="797A2453" w14:textId="77777777" w:rsidTr="00FE6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center"/>
            <w:hideMark/>
          </w:tcPr>
          <w:p w14:paraId="3124D6F6" w14:textId="386015D1" w:rsidR="000C0A6C" w:rsidRPr="00E87DC7" w:rsidRDefault="00526C7D" w:rsidP="000C0A6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aps w:val="0"/>
                <w:color w:val="000000"/>
                <w:kern w:val="0"/>
                <w:lang w:eastAsia="tr-TR"/>
                <w14:ligatures w14:val="none"/>
              </w:rPr>
              <w:t xml:space="preserve">Akademik Birimler </w:t>
            </w:r>
          </w:p>
        </w:tc>
        <w:tc>
          <w:tcPr>
            <w:tcW w:w="10064" w:type="dxa"/>
            <w:vAlign w:val="center"/>
            <w:hideMark/>
          </w:tcPr>
          <w:p w14:paraId="6D577AE6" w14:textId="0C29A733" w:rsidR="000C0A6C" w:rsidRPr="005B08DB" w:rsidRDefault="000C0A6C" w:rsidP="000C0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Düzenlenen ulusal/uluslararası kongre, sempozyum, çalıştay ve benzeri etkinliklerin tek bir göstergede birleştirilmesi</w:t>
            </w:r>
            <w:r w:rsidR="00526C7D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</w:t>
            </w:r>
            <w:r w:rsidR="00345001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ve dijital platformlara üretilen içeriklerin gösterge olarak dahil edilmesi</w:t>
            </w:r>
          </w:p>
        </w:tc>
      </w:tr>
      <w:tr w:rsidR="000C0A6C" w:rsidRPr="005B08DB" w14:paraId="08C13D3E" w14:textId="77777777" w:rsidTr="00FE6FF9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center"/>
          </w:tcPr>
          <w:p w14:paraId="080BA3A7" w14:textId="31570291" w:rsidR="000C0A6C" w:rsidRPr="00E87DC7" w:rsidRDefault="00526C7D" w:rsidP="000C0A6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aps w:val="0"/>
                <w:color w:val="000000"/>
                <w:kern w:val="0"/>
                <w:lang w:eastAsia="tr-TR"/>
                <w14:ligatures w14:val="none"/>
              </w:rPr>
              <w:t>Akademik Birimler</w:t>
            </w:r>
          </w:p>
        </w:tc>
        <w:tc>
          <w:tcPr>
            <w:tcW w:w="10064" w:type="dxa"/>
            <w:vAlign w:val="center"/>
          </w:tcPr>
          <w:p w14:paraId="4191F03F" w14:textId="52B15ECD" w:rsidR="000C0A6C" w:rsidRPr="005B08DB" w:rsidRDefault="000C0A6C" w:rsidP="000C0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Danışmanlık yapılan kulüp sayısı ile ilgili gösterge eklenmesi</w:t>
            </w:r>
          </w:p>
        </w:tc>
      </w:tr>
      <w:tr w:rsidR="000C0A6C" w:rsidRPr="005B08DB" w14:paraId="471D8436" w14:textId="77777777" w:rsidTr="00FE6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center"/>
          </w:tcPr>
          <w:p w14:paraId="48E58B5B" w14:textId="6DAF6122" w:rsidR="000C0A6C" w:rsidRPr="00E87DC7" w:rsidRDefault="00526C7D" w:rsidP="000C0A6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aps w:val="0"/>
                <w:color w:val="000000"/>
                <w:kern w:val="0"/>
                <w:lang w:eastAsia="tr-TR"/>
                <w14:ligatures w14:val="none"/>
              </w:rPr>
              <w:t>Akademik Birimler</w:t>
            </w:r>
          </w:p>
        </w:tc>
        <w:tc>
          <w:tcPr>
            <w:tcW w:w="10064" w:type="dxa"/>
            <w:vAlign w:val="center"/>
          </w:tcPr>
          <w:p w14:paraId="291FFAB3" w14:textId="1EAE35F4" w:rsidR="000C0A6C" w:rsidRPr="005B08DB" w:rsidRDefault="000C0A6C" w:rsidP="000C0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EE4CF8">
              <w:rPr>
                <w:rFonts w:ascii="Times New Roman" w:hAnsi="Times New Roman" w:cs="Times New Roman"/>
              </w:rPr>
              <w:t>Taban başarı sıralamasının Türkiye içindeki üniversiteler arasındaki değişimi</w:t>
            </w:r>
            <w:r>
              <w:rPr>
                <w:rFonts w:ascii="Times New Roman" w:hAnsi="Times New Roman" w:cs="Times New Roman"/>
              </w:rPr>
              <w:t xml:space="preserve"> ve</w:t>
            </w:r>
            <w:r w:rsidRPr="00EE4CF8">
              <w:rPr>
                <w:rFonts w:ascii="Times New Roman" w:hAnsi="Times New Roman" w:cs="Times New Roman"/>
              </w:rPr>
              <w:t xml:space="preserve"> kaçıncı sırada olduğu</w:t>
            </w:r>
            <w:r>
              <w:rPr>
                <w:rFonts w:ascii="Times New Roman" w:hAnsi="Times New Roman" w:cs="Times New Roman"/>
              </w:rPr>
              <w:t xml:space="preserve"> gösterge olarak eklenmesi</w:t>
            </w:r>
          </w:p>
        </w:tc>
      </w:tr>
      <w:tr w:rsidR="000C0A6C" w:rsidRPr="005B08DB" w14:paraId="4E82284F" w14:textId="77777777" w:rsidTr="00FE6FF9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center"/>
          </w:tcPr>
          <w:p w14:paraId="43F921BC" w14:textId="5FDFF128" w:rsidR="000C0A6C" w:rsidRPr="00E87DC7" w:rsidRDefault="00526C7D" w:rsidP="000C0A6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aps w:val="0"/>
                <w:color w:val="000000"/>
                <w:kern w:val="0"/>
                <w:lang w:eastAsia="tr-TR"/>
                <w14:ligatures w14:val="none"/>
              </w:rPr>
              <w:t>Akademik Birimler</w:t>
            </w:r>
          </w:p>
        </w:tc>
        <w:tc>
          <w:tcPr>
            <w:tcW w:w="10064" w:type="dxa"/>
            <w:vAlign w:val="center"/>
          </w:tcPr>
          <w:p w14:paraId="479005E8" w14:textId="315C4219" w:rsidR="00526C7D" w:rsidRPr="00EE4CF8" w:rsidRDefault="000C0A6C" w:rsidP="000C0A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Tez danışmanlığından memnuniyetle ilgili bir gösterge eklenmesi ve anketin sonuçlarının buraya aktarılması</w:t>
            </w:r>
          </w:p>
        </w:tc>
      </w:tr>
      <w:tr w:rsidR="00526C7D" w:rsidRPr="005B08DB" w14:paraId="7DDA3429" w14:textId="77777777" w:rsidTr="00FE6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center"/>
          </w:tcPr>
          <w:p w14:paraId="1EE58A9B" w14:textId="1D78BCAF" w:rsidR="00526C7D" w:rsidRDefault="00526C7D" w:rsidP="000C0A6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aps w:val="0"/>
                <w:color w:val="000000"/>
                <w:kern w:val="0"/>
                <w:lang w:eastAsia="tr-TR"/>
                <w14:ligatures w14:val="none"/>
              </w:rPr>
              <w:t>Akademik Birimler</w:t>
            </w:r>
          </w:p>
        </w:tc>
        <w:tc>
          <w:tcPr>
            <w:tcW w:w="10064" w:type="dxa"/>
            <w:vAlign w:val="center"/>
          </w:tcPr>
          <w:p w14:paraId="67031F72" w14:textId="757F4A7E" w:rsidR="00526C7D" w:rsidRDefault="00526C7D" w:rsidP="000C0A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Uluslararası öğretim üyelerinin farklı kategorilerde </w:t>
            </w:r>
            <w:r w:rsidR="00345001">
              <w:rPr>
                <w:rFonts w:ascii="Times New Roman" w:hAnsi="Times New Roman" w:cs="Times New Roman"/>
              </w:rPr>
              <w:t>istihdam edilenlerin göstergeye dahil edilmesi</w:t>
            </w:r>
          </w:p>
        </w:tc>
      </w:tr>
      <w:tr w:rsidR="00526C7D" w:rsidRPr="005B08DB" w14:paraId="1B0AD5D3" w14:textId="77777777" w:rsidTr="00FE6FF9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center"/>
          </w:tcPr>
          <w:p w14:paraId="2B09686D" w14:textId="0080DEE6" w:rsidR="00526C7D" w:rsidRDefault="00526C7D" w:rsidP="00526C7D">
            <w:pPr>
              <w:rPr>
                <w:rFonts w:ascii="Times New Roman" w:eastAsia="Times New Roman" w:hAnsi="Times New Roman" w:cs="Times New Roman"/>
                <w:caps w:val="0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aps w:val="0"/>
                <w:color w:val="000000"/>
                <w:kern w:val="0"/>
                <w:lang w:eastAsia="tr-TR"/>
                <w14:ligatures w14:val="none"/>
              </w:rPr>
              <w:t xml:space="preserve">Akademik </w:t>
            </w:r>
            <w:r w:rsidR="00DD2D4A">
              <w:rPr>
                <w:rFonts w:ascii="Times New Roman" w:eastAsia="Times New Roman" w:hAnsi="Times New Roman" w:cs="Times New Roman"/>
                <w:caps w:val="0"/>
                <w:color w:val="000000"/>
                <w:kern w:val="0"/>
                <w:lang w:eastAsia="tr-TR"/>
                <w14:ligatures w14:val="none"/>
              </w:rPr>
              <w:t>Birimler-</w:t>
            </w:r>
            <w:r>
              <w:rPr>
                <w:rFonts w:ascii="Times New Roman" w:eastAsia="Times New Roman" w:hAnsi="Times New Roman" w:cs="Times New Roman"/>
                <w:caps w:val="0"/>
                <w:color w:val="000000"/>
                <w:kern w:val="0"/>
                <w:lang w:eastAsia="tr-TR"/>
                <w14:ligatures w14:val="none"/>
              </w:rPr>
              <w:t>Hukuk</w:t>
            </w:r>
          </w:p>
        </w:tc>
        <w:tc>
          <w:tcPr>
            <w:tcW w:w="10064" w:type="dxa"/>
            <w:vAlign w:val="center"/>
          </w:tcPr>
          <w:p w14:paraId="22F7E4A2" w14:textId="3D472840" w:rsidR="00526C7D" w:rsidRDefault="00526C7D" w:rsidP="00526C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5B08DB"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Hukuk Fakültesi için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>Sobiad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  <w:t xml:space="preserve"> endeksi ölçülmesi</w:t>
            </w:r>
          </w:p>
        </w:tc>
      </w:tr>
      <w:tr w:rsidR="00526C7D" w:rsidRPr="005B08DB" w14:paraId="042F344D" w14:textId="77777777" w:rsidTr="00FE6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center"/>
          </w:tcPr>
          <w:p w14:paraId="79462DAF" w14:textId="74D17547" w:rsidR="00526C7D" w:rsidRPr="00E87DC7" w:rsidRDefault="00DD2D4A" w:rsidP="00526C7D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 w:rsidRPr="00DD2D4A">
              <w:rPr>
                <w:rFonts w:ascii="Times New Roman" w:eastAsia="Times New Roman" w:hAnsi="Times New Roman" w:cs="Times New Roman"/>
                <w:caps w:val="0"/>
                <w:color w:val="000000"/>
                <w:kern w:val="0"/>
                <w:lang w:eastAsia="tr-TR"/>
                <w14:ligatures w14:val="none"/>
              </w:rPr>
              <w:t>Kurumsal İletişim ve Tanıtım</w:t>
            </w:r>
          </w:p>
        </w:tc>
        <w:tc>
          <w:tcPr>
            <w:tcW w:w="10064" w:type="dxa"/>
            <w:vAlign w:val="center"/>
          </w:tcPr>
          <w:p w14:paraId="1453837F" w14:textId="5CA1D8C5" w:rsidR="00526C7D" w:rsidRDefault="00526C7D" w:rsidP="00526C7D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Pr="00D75823">
              <w:rPr>
                <w:rFonts w:ascii="Times New Roman" w:hAnsi="Times New Roman" w:cs="Times New Roman"/>
              </w:rPr>
              <w:t>eklam ve tanıtım giderl</w:t>
            </w:r>
            <w:r>
              <w:rPr>
                <w:rFonts w:ascii="Times New Roman" w:hAnsi="Times New Roman" w:cs="Times New Roman"/>
              </w:rPr>
              <w:t xml:space="preserve">eri hedefinde farklı birimlerin </w:t>
            </w:r>
            <w:r w:rsidRPr="00D75823">
              <w:rPr>
                <w:rFonts w:ascii="Times New Roman" w:hAnsi="Times New Roman" w:cs="Times New Roman"/>
              </w:rPr>
              <w:t>verileri de katıldığı için</w:t>
            </w:r>
            <w:r>
              <w:rPr>
                <w:rFonts w:ascii="Times New Roman" w:hAnsi="Times New Roman" w:cs="Times New Roman"/>
              </w:rPr>
              <w:t xml:space="preserve"> ilgili birimlere göre veya kalemlere göre</w:t>
            </w:r>
            <w:r w:rsidRPr="00D7582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ayrılması </w:t>
            </w:r>
          </w:p>
        </w:tc>
      </w:tr>
      <w:tr w:rsidR="00DD2D4A" w:rsidRPr="005B08DB" w14:paraId="7EA5CB5D" w14:textId="77777777" w:rsidTr="00FE6FF9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center"/>
          </w:tcPr>
          <w:p w14:paraId="0F23729F" w14:textId="251349D9" w:rsidR="00DD2D4A" w:rsidRPr="00DD2D4A" w:rsidRDefault="00DD2D4A" w:rsidP="00DD2D4A">
            <w:pPr>
              <w:rPr>
                <w:rFonts w:ascii="Times New Roman" w:eastAsia="Times New Roman" w:hAnsi="Times New Roman" w:cs="Times New Roman"/>
                <w:caps w:val="0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aps w:val="0"/>
                <w:color w:val="000000"/>
                <w:kern w:val="0"/>
                <w:lang w:eastAsia="tr-TR"/>
                <w14:ligatures w14:val="none"/>
              </w:rPr>
              <w:t>Uluslararası İlişkiler</w:t>
            </w:r>
          </w:p>
        </w:tc>
        <w:tc>
          <w:tcPr>
            <w:tcW w:w="10064" w:type="dxa"/>
            <w:vAlign w:val="center"/>
          </w:tcPr>
          <w:p w14:paraId="5DF0EC4A" w14:textId="7004D0DD" w:rsidR="00DD2D4A" w:rsidRDefault="00DD2D4A" w:rsidP="00DD2D4A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Uluslararası öğrenci sayılarının kümülatif yerine yıllık izlenmesine geçilmesi</w:t>
            </w:r>
          </w:p>
        </w:tc>
      </w:tr>
      <w:tr w:rsidR="00DD2D4A" w:rsidRPr="005B08DB" w14:paraId="36E6CFEB" w14:textId="77777777" w:rsidTr="00FE6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center"/>
          </w:tcPr>
          <w:p w14:paraId="7354669B" w14:textId="2FEE5181" w:rsidR="00DD2D4A" w:rsidRPr="00E87DC7" w:rsidRDefault="00DD2D4A" w:rsidP="00DD2D4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aps w:val="0"/>
                <w:color w:val="000000"/>
                <w:kern w:val="0"/>
                <w:lang w:eastAsia="tr-TR"/>
                <w14:ligatures w14:val="none"/>
              </w:rPr>
              <w:t>Proje Destek Ofisi</w:t>
            </w:r>
          </w:p>
        </w:tc>
        <w:tc>
          <w:tcPr>
            <w:tcW w:w="10064" w:type="dxa"/>
            <w:vAlign w:val="center"/>
          </w:tcPr>
          <w:p w14:paraId="07F12AEB" w14:textId="79BCA531" w:rsidR="00DD2D4A" w:rsidRDefault="00DD2D4A" w:rsidP="00DD2D4A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Proje Destek Ofisi tarafından yapılan bilgilendirme toplantısı ve eğitimlere ilişkin performans göstergesi eklenmesi</w:t>
            </w:r>
          </w:p>
        </w:tc>
      </w:tr>
      <w:tr w:rsidR="00DD2D4A" w:rsidRPr="005B08DB" w14:paraId="2CDC0DEC" w14:textId="77777777" w:rsidTr="00FE6FF9">
        <w:trPr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center"/>
          </w:tcPr>
          <w:p w14:paraId="12B20785" w14:textId="17281E9C" w:rsidR="00DD2D4A" w:rsidRDefault="00DD2D4A" w:rsidP="00DD2D4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aps w:val="0"/>
                <w:color w:val="000000"/>
                <w:kern w:val="0"/>
                <w:lang w:eastAsia="tr-TR"/>
                <w14:ligatures w14:val="none"/>
              </w:rPr>
              <w:t>Proje Destek Ofisi</w:t>
            </w:r>
          </w:p>
        </w:tc>
        <w:tc>
          <w:tcPr>
            <w:tcW w:w="10064" w:type="dxa"/>
            <w:vAlign w:val="center"/>
          </w:tcPr>
          <w:p w14:paraId="52D735EF" w14:textId="2F59BE48" w:rsidR="00DD2D4A" w:rsidRDefault="00DD2D4A" w:rsidP="00DD2D4A">
            <w:pPr>
              <w:spacing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Toplum 5.0 için destekler</w:t>
            </w:r>
            <w:r w:rsidR="00345001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 xml:space="preserve"> kapsamında performans göstergesi eklenmesi</w:t>
            </w:r>
          </w:p>
        </w:tc>
      </w:tr>
      <w:tr w:rsidR="00DD2D4A" w:rsidRPr="005B08DB" w14:paraId="4AE8262C" w14:textId="77777777" w:rsidTr="00FE6F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  <w:noWrap/>
            <w:vAlign w:val="center"/>
          </w:tcPr>
          <w:p w14:paraId="3DCCF662" w14:textId="2BD76CFB" w:rsidR="00DD2D4A" w:rsidRDefault="00DD2D4A" w:rsidP="00DD2D4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eastAsia="tr-TR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aps w:val="0"/>
                <w:color w:val="000000"/>
                <w:kern w:val="0"/>
                <w:lang w:eastAsia="tr-TR"/>
                <w14:ligatures w14:val="none"/>
              </w:rPr>
              <w:t>Yayınevi</w:t>
            </w:r>
          </w:p>
        </w:tc>
        <w:tc>
          <w:tcPr>
            <w:tcW w:w="10064" w:type="dxa"/>
            <w:vAlign w:val="center"/>
          </w:tcPr>
          <w:p w14:paraId="7B14D3F5" w14:textId="027CA05F" w:rsidR="00DD2D4A" w:rsidRDefault="00DD2D4A" w:rsidP="00DD2D4A">
            <w:pPr>
              <w:spacing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Yayınevine ait göstergelere İngilizce yayınlara yönelik performans göstergesi eklenmesi</w:t>
            </w:r>
          </w:p>
        </w:tc>
      </w:tr>
    </w:tbl>
    <w:p w14:paraId="28C00372" w14:textId="77777777" w:rsidR="00565EF2" w:rsidRDefault="00565EF2" w:rsidP="00565EF2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65EF2" w:rsidSect="00BD44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9710E"/>
    <w:multiLevelType w:val="hybridMultilevel"/>
    <w:tmpl w:val="D3B2CA1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1A779B"/>
    <w:multiLevelType w:val="hybridMultilevel"/>
    <w:tmpl w:val="80384CE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DA7A52"/>
    <w:multiLevelType w:val="hybridMultilevel"/>
    <w:tmpl w:val="DBDE8AFE"/>
    <w:lvl w:ilvl="0" w:tplc="041F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D3134BA"/>
    <w:multiLevelType w:val="hybridMultilevel"/>
    <w:tmpl w:val="7FCC4B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747F1A"/>
    <w:multiLevelType w:val="hybridMultilevel"/>
    <w:tmpl w:val="71BEFC74"/>
    <w:lvl w:ilvl="0" w:tplc="BAE206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200321">
    <w:abstractNumId w:val="0"/>
  </w:num>
  <w:num w:numId="2" w16cid:durableId="1183860093">
    <w:abstractNumId w:val="4"/>
  </w:num>
  <w:num w:numId="3" w16cid:durableId="1520464888">
    <w:abstractNumId w:val="2"/>
  </w:num>
  <w:num w:numId="4" w16cid:durableId="1423574181">
    <w:abstractNumId w:val="1"/>
  </w:num>
  <w:num w:numId="5" w16cid:durableId="8842233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7636"/>
    <w:rsid w:val="00004EA2"/>
    <w:rsid w:val="00016A09"/>
    <w:rsid w:val="00023A83"/>
    <w:rsid w:val="00032983"/>
    <w:rsid w:val="00033B23"/>
    <w:rsid w:val="00057959"/>
    <w:rsid w:val="00066F5D"/>
    <w:rsid w:val="000671BB"/>
    <w:rsid w:val="00083AC3"/>
    <w:rsid w:val="000869B5"/>
    <w:rsid w:val="000A548F"/>
    <w:rsid w:val="000A6D0C"/>
    <w:rsid w:val="000B400A"/>
    <w:rsid w:val="000B49EC"/>
    <w:rsid w:val="000C0A6C"/>
    <w:rsid w:val="000C2DFA"/>
    <w:rsid w:val="000D0384"/>
    <w:rsid w:val="000D0764"/>
    <w:rsid w:val="000D5399"/>
    <w:rsid w:val="000E19ED"/>
    <w:rsid w:val="00110733"/>
    <w:rsid w:val="00114808"/>
    <w:rsid w:val="001224F1"/>
    <w:rsid w:val="0012269E"/>
    <w:rsid w:val="00130424"/>
    <w:rsid w:val="00147C71"/>
    <w:rsid w:val="001509E1"/>
    <w:rsid w:val="0017197B"/>
    <w:rsid w:val="001825EA"/>
    <w:rsid w:val="00192BDE"/>
    <w:rsid w:val="00194AA5"/>
    <w:rsid w:val="00197327"/>
    <w:rsid w:val="001B100C"/>
    <w:rsid w:val="001B131F"/>
    <w:rsid w:val="001B1F79"/>
    <w:rsid w:val="001B34CA"/>
    <w:rsid w:val="001C1197"/>
    <w:rsid w:val="001C27C5"/>
    <w:rsid w:val="001D0A55"/>
    <w:rsid w:val="001D3C85"/>
    <w:rsid w:val="001E342C"/>
    <w:rsid w:val="001E42EB"/>
    <w:rsid w:val="00204CCC"/>
    <w:rsid w:val="00217C1D"/>
    <w:rsid w:val="002445E2"/>
    <w:rsid w:val="0024507E"/>
    <w:rsid w:val="00246F31"/>
    <w:rsid w:val="0029083E"/>
    <w:rsid w:val="00291AA8"/>
    <w:rsid w:val="002C26B1"/>
    <w:rsid w:val="002F003C"/>
    <w:rsid w:val="002F1022"/>
    <w:rsid w:val="002F52E5"/>
    <w:rsid w:val="002F79BB"/>
    <w:rsid w:val="00304C16"/>
    <w:rsid w:val="00330985"/>
    <w:rsid w:val="00345001"/>
    <w:rsid w:val="003603B5"/>
    <w:rsid w:val="00366737"/>
    <w:rsid w:val="0037240E"/>
    <w:rsid w:val="0037433F"/>
    <w:rsid w:val="00377633"/>
    <w:rsid w:val="00382A48"/>
    <w:rsid w:val="003A0F6B"/>
    <w:rsid w:val="003A1736"/>
    <w:rsid w:val="003A5B81"/>
    <w:rsid w:val="003B2D8D"/>
    <w:rsid w:val="003D1159"/>
    <w:rsid w:val="003F036A"/>
    <w:rsid w:val="003F0C17"/>
    <w:rsid w:val="003F51A8"/>
    <w:rsid w:val="0040712A"/>
    <w:rsid w:val="00417E4E"/>
    <w:rsid w:val="0043095D"/>
    <w:rsid w:val="00454512"/>
    <w:rsid w:val="00461803"/>
    <w:rsid w:val="004626EF"/>
    <w:rsid w:val="004653B4"/>
    <w:rsid w:val="00475E5A"/>
    <w:rsid w:val="004A06F1"/>
    <w:rsid w:val="004B07A0"/>
    <w:rsid w:val="004B7C51"/>
    <w:rsid w:val="004B7F53"/>
    <w:rsid w:val="004C44FB"/>
    <w:rsid w:val="004F5189"/>
    <w:rsid w:val="004F66D0"/>
    <w:rsid w:val="00501050"/>
    <w:rsid w:val="00503767"/>
    <w:rsid w:val="00514D27"/>
    <w:rsid w:val="0052107E"/>
    <w:rsid w:val="00523B52"/>
    <w:rsid w:val="005260D1"/>
    <w:rsid w:val="00526C7D"/>
    <w:rsid w:val="00532FCA"/>
    <w:rsid w:val="00561977"/>
    <w:rsid w:val="00565EF2"/>
    <w:rsid w:val="005712AD"/>
    <w:rsid w:val="0057537D"/>
    <w:rsid w:val="00595989"/>
    <w:rsid w:val="005B08DB"/>
    <w:rsid w:val="005B6747"/>
    <w:rsid w:val="005C1D67"/>
    <w:rsid w:val="005E08F9"/>
    <w:rsid w:val="005E6DF9"/>
    <w:rsid w:val="005E6FDA"/>
    <w:rsid w:val="006259AF"/>
    <w:rsid w:val="00632144"/>
    <w:rsid w:val="00633046"/>
    <w:rsid w:val="00633129"/>
    <w:rsid w:val="006620BB"/>
    <w:rsid w:val="00674C1E"/>
    <w:rsid w:val="00683945"/>
    <w:rsid w:val="006954E6"/>
    <w:rsid w:val="006C55B4"/>
    <w:rsid w:val="006D3008"/>
    <w:rsid w:val="006E05A1"/>
    <w:rsid w:val="006F2604"/>
    <w:rsid w:val="00720B29"/>
    <w:rsid w:val="00727294"/>
    <w:rsid w:val="00744876"/>
    <w:rsid w:val="00746F24"/>
    <w:rsid w:val="007B23FE"/>
    <w:rsid w:val="007C264C"/>
    <w:rsid w:val="007D1715"/>
    <w:rsid w:val="007D56F9"/>
    <w:rsid w:val="007E4184"/>
    <w:rsid w:val="008013C0"/>
    <w:rsid w:val="00810C65"/>
    <w:rsid w:val="0081600D"/>
    <w:rsid w:val="0082022D"/>
    <w:rsid w:val="00825C57"/>
    <w:rsid w:val="00826E3D"/>
    <w:rsid w:val="00832563"/>
    <w:rsid w:val="00844C37"/>
    <w:rsid w:val="00844F47"/>
    <w:rsid w:val="00857782"/>
    <w:rsid w:val="008751FC"/>
    <w:rsid w:val="008759D1"/>
    <w:rsid w:val="0089413F"/>
    <w:rsid w:val="0089483C"/>
    <w:rsid w:val="00895582"/>
    <w:rsid w:val="008B2EB9"/>
    <w:rsid w:val="008D2022"/>
    <w:rsid w:val="008F757B"/>
    <w:rsid w:val="00903C78"/>
    <w:rsid w:val="00922617"/>
    <w:rsid w:val="009303CF"/>
    <w:rsid w:val="009561D6"/>
    <w:rsid w:val="00966961"/>
    <w:rsid w:val="0097131E"/>
    <w:rsid w:val="0097590A"/>
    <w:rsid w:val="00984913"/>
    <w:rsid w:val="00995F23"/>
    <w:rsid w:val="009A0CE3"/>
    <w:rsid w:val="009A2C23"/>
    <w:rsid w:val="009C6F2B"/>
    <w:rsid w:val="009D50A5"/>
    <w:rsid w:val="009E19A0"/>
    <w:rsid w:val="009E335C"/>
    <w:rsid w:val="00A251EA"/>
    <w:rsid w:val="00A36175"/>
    <w:rsid w:val="00A36E62"/>
    <w:rsid w:val="00A40DC0"/>
    <w:rsid w:val="00A50DA2"/>
    <w:rsid w:val="00A61E4B"/>
    <w:rsid w:val="00A629DE"/>
    <w:rsid w:val="00A64EF8"/>
    <w:rsid w:val="00A8353A"/>
    <w:rsid w:val="00A8572D"/>
    <w:rsid w:val="00A87636"/>
    <w:rsid w:val="00AA226B"/>
    <w:rsid w:val="00AA5C13"/>
    <w:rsid w:val="00AC67DD"/>
    <w:rsid w:val="00AD7CD0"/>
    <w:rsid w:val="00AE4718"/>
    <w:rsid w:val="00AF0E01"/>
    <w:rsid w:val="00B0058B"/>
    <w:rsid w:val="00B043B4"/>
    <w:rsid w:val="00B10009"/>
    <w:rsid w:val="00B10BCF"/>
    <w:rsid w:val="00B17E61"/>
    <w:rsid w:val="00B3222D"/>
    <w:rsid w:val="00B341C4"/>
    <w:rsid w:val="00B469A7"/>
    <w:rsid w:val="00B72578"/>
    <w:rsid w:val="00B805C0"/>
    <w:rsid w:val="00B82C85"/>
    <w:rsid w:val="00B905C7"/>
    <w:rsid w:val="00B911FC"/>
    <w:rsid w:val="00BA143B"/>
    <w:rsid w:val="00BB5B91"/>
    <w:rsid w:val="00BC064C"/>
    <w:rsid w:val="00BD2984"/>
    <w:rsid w:val="00BD4455"/>
    <w:rsid w:val="00BD7F30"/>
    <w:rsid w:val="00BF4B99"/>
    <w:rsid w:val="00BF5D25"/>
    <w:rsid w:val="00C036C3"/>
    <w:rsid w:val="00C0533B"/>
    <w:rsid w:val="00C224C8"/>
    <w:rsid w:val="00C24EEC"/>
    <w:rsid w:val="00C330EE"/>
    <w:rsid w:val="00C37528"/>
    <w:rsid w:val="00C57012"/>
    <w:rsid w:val="00C77E55"/>
    <w:rsid w:val="00C8552B"/>
    <w:rsid w:val="00C919E5"/>
    <w:rsid w:val="00C95891"/>
    <w:rsid w:val="00CB51AB"/>
    <w:rsid w:val="00CB6A96"/>
    <w:rsid w:val="00CC53D3"/>
    <w:rsid w:val="00CC6852"/>
    <w:rsid w:val="00CD694B"/>
    <w:rsid w:val="00CE01F7"/>
    <w:rsid w:val="00D00CCF"/>
    <w:rsid w:val="00D1342F"/>
    <w:rsid w:val="00D26C4C"/>
    <w:rsid w:val="00D346EE"/>
    <w:rsid w:val="00D558FE"/>
    <w:rsid w:val="00D75823"/>
    <w:rsid w:val="00D777BA"/>
    <w:rsid w:val="00D77A5A"/>
    <w:rsid w:val="00D9038D"/>
    <w:rsid w:val="00D936D3"/>
    <w:rsid w:val="00DA2E5B"/>
    <w:rsid w:val="00DC2BD7"/>
    <w:rsid w:val="00DC385E"/>
    <w:rsid w:val="00DD01D7"/>
    <w:rsid w:val="00DD0C43"/>
    <w:rsid w:val="00DD2D4A"/>
    <w:rsid w:val="00DD6178"/>
    <w:rsid w:val="00DE38A6"/>
    <w:rsid w:val="00DE6429"/>
    <w:rsid w:val="00DF6225"/>
    <w:rsid w:val="00E045EC"/>
    <w:rsid w:val="00E06842"/>
    <w:rsid w:val="00E06A17"/>
    <w:rsid w:val="00E1064E"/>
    <w:rsid w:val="00E402CE"/>
    <w:rsid w:val="00E75AAE"/>
    <w:rsid w:val="00E75BA5"/>
    <w:rsid w:val="00E81430"/>
    <w:rsid w:val="00E87DC7"/>
    <w:rsid w:val="00EE4CF8"/>
    <w:rsid w:val="00EF229B"/>
    <w:rsid w:val="00EF4495"/>
    <w:rsid w:val="00EF7E8A"/>
    <w:rsid w:val="00F06C2D"/>
    <w:rsid w:val="00F1028A"/>
    <w:rsid w:val="00F13E0D"/>
    <w:rsid w:val="00F43CA4"/>
    <w:rsid w:val="00F512CA"/>
    <w:rsid w:val="00F71A39"/>
    <w:rsid w:val="00FD073A"/>
    <w:rsid w:val="00FD745B"/>
    <w:rsid w:val="00FE35A3"/>
    <w:rsid w:val="00FE5118"/>
    <w:rsid w:val="00FE54F3"/>
    <w:rsid w:val="00FE6FF9"/>
    <w:rsid w:val="00FF2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9BB8BD"/>
  <w15:chartTrackingRefBased/>
  <w15:docId w15:val="{79C30AFA-4C56-4843-AD73-A7085675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600D"/>
  </w:style>
  <w:style w:type="paragraph" w:styleId="Balk1">
    <w:name w:val="heading 1"/>
    <w:basedOn w:val="Normal"/>
    <w:next w:val="Normal"/>
    <w:link w:val="Balk1Char"/>
    <w:uiPriority w:val="9"/>
    <w:qFormat/>
    <w:rsid w:val="00A876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876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876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876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876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876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876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876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876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876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876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876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8763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8763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8763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8763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8763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8763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876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876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876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876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876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8763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8763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8763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876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8763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8763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B90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454512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AklamaBavurusu">
    <w:name w:val="annotation reference"/>
    <w:basedOn w:val="VarsaylanParagrafYazTipi"/>
    <w:uiPriority w:val="99"/>
    <w:semiHidden/>
    <w:unhideWhenUsed/>
    <w:rsid w:val="00217C1D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217C1D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217C1D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17C1D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17C1D"/>
    <w:rPr>
      <w:b/>
      <w:bCs/>
      <w:sz w:val="20"/>
      <w:szCs w:val="20"/>
    </w:rPr>
  </w:style>
  <w:style w:type="table" w:styleId="DzTablo3">
    <w:name w:val="Plain Table 3"/>
    <w:basedOn w:val="NormalTablo"/>
    <w:uiPriority w:val="43"/>
    <w:rsid w:val="005B08D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6F26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F2604"/>
    <w:rPr>
      <w:rFonts w:ascii="Segoe UI" w:hAnsi="Segoe UI" w:cs="Segoe UI"/>
      <w:sz w:val="18"/>
      <w:szCs w:val="18"/>
    </w:rPr>
  </w:style>
  <w:style w:type="character" w:styleId="Kpr">
    <w:name w:val="Hyperlink"/>
    <w:basedOn w:val="VarsaylanParagrafYazTipi"/>
    <w:uiPriority w:val="99"/>
    <w:unhideWhenUsed/>
    <w:rsid w:val="00AA5C1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5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kalite.ihu.edu.tr/tr/uygulama-ve-arastirma-merkezleri-performans-degerlendirme-toplantisi-gerceklestirildi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https://kalite.ihu.edu.tr/tr/idari-birimler-2024-yili-stratejik-plan-performans-degerlendirmelerini-tamamladi" TargetMode="Externa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hyperlink" Target="https://kalite.ihu.edu.tr/tr/akademik-birimler-2024-yili-performans-degerlendirme-toplantisi-rektorluk-baskanliginda-gerceklestirildi-680b5426507f7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BCDCF-0172-44FF-ABB1-A1D7F7E49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2565</TotalTime>
  <Pages>20</Pages>
  <Words>2821</Words>
  <Characters>20818</Characters>
  <Application>Microsoft Office Word</Application>
  <DocSecurity>0</DocSecurity>
  <Lines>1009</Lines>
  <Paragraphs>467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Tuba Canvar Kahveci</dc:creator>
  <cp:keywords/>
  <dc:description/>
  <cp:lastModifiedBy>Şeymanur Ebru Şensu</cp:lastModifiedBy>
  <cp:revision>184</cp:revision>
  <dcterms:created xsi:type="dcterms:W3CDTF">2024-03-06T17:12:00Z</dcterms:created>
  <dcterms:modified xsi:type="dcterms:W3CDTF">2025-06-26T11:37:00Z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dbc35b0541ce0d3e4b34e3ec7b59a47037aef78a35e3a077e5479932d9c2feaf</vt:lpwstr>
  </property>
</Properties>
</file>